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10ED1" w14:textId="47D78536" w:rsidR="00B06353" w:rsidRDefault="00B06353" w:rsidP="00DE3E7C">
      <w:pPr>
        <w:jc w:val="right"/>
      </w:pPr>
      <w:r w:rsidRPr="00565A43">
        <w:t>Шифр ОПОП:</w:t>
      </w:r>
      <w:r>
        <w:t xml:space="preserve"> </w:t>
      </w:r>
      <w:r w:rsidRPr="00A54650">
        <w:t>20</w:t>
      </w:r>
      <w:r>
        <w:t>1</w:t>
      </w:r>
      <w:r w:rsidR="0059606E">
        <w:t>1</w:t>
      </w:r>
      <w:r w:rsidRPr="00A54650">
        <w:t>.26.05.0</w:t>
      </w:r>
      <w:r>
        <w:t>7</w:t>
      </w:r>
      <w:r w:rsidRPr="00A54650">
        <w:t>.01</w:t>
      </w:r>
    </w:p>
    <w:p w14:paraId="2F4239D3" w14:textId="77777777" w:rsidR="00B06353" w:rsidRDefault="00B06353" w:rsidP="00DE3E7C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B06353" w:rsidRPr="00EB531E" w14:paraId="177C0B5B" w14:textId="77777777" w:rsidTr="00DE3E7C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AB11B96" w14:textId="77777777" w:rsidR="00B06353" w:rsidRPr="00EB531E" w:rsidRDefault="00B06353" w:rsidP="00DE3E7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0"/>
              </w:rPr>
            </w:pPr>
            <w:r w:rsidRPr="00EB531E">
              <w:rPr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B06353" w:rsidRPr="00EB531E" w14:paraId="19C8AE9A" w14:textId="77777777" w:rsidTr="00DE3E7C">
        <w:trPr>
          <w:jc w:val="center"/>
        </w:trPr>
        <w:tc>
          <w:tcPr>
            <w:tcW w:w="5000" w:type="pct"/>
          </w:tcPr>
          <w:p w14:paraId="0CCC6EF0" w14:textId="77777777" w:rsidR="00B06353" w:rsidRPr="00EB531E" w:rsidRDefault="00B06353" w:rsidP="00DE3E7C">
            <w:pPr>
              <w:suppressAutoHyphens/>
              <w:jc w:val="center"/>
              <w:rPr>
                <w:b/>
                <w:szCs w:val="20"/>
              </w:rPr>
            </w:pPr>
            <w:r w:rsidRPr="00EB531E">
              <w:rPr>
                <w:b/>
                <w:szCs w:val="20"/>
              </w:rPr>
              <w:t xml:space="preserve">ФЕДЕРАЛЬНОЕ ГОСУДАРСТВЕННОЕ БЮДЖЕТНОЕ </w:t>
            </w:r>
            <w:r w:rsidRPr="00EB531E">
              <w:rPr>
                <w:b/>
                <w:szCs w:val="20"/>
              </w:rPr>
              <w:br/>
              <w:t>ОБРАЗОВАТЕЛЬНОЕ УЧРЕЖДЕНИЕ ВЫСШЕГО ОБРАЗОВАНИЯ</w:t>
            </w:r>
            <w:r w:rsidRPr="00EB531E">
              <w:rPr>
                <w:b/>
                <w:szCs w:val="20"/>
              </w:rPr>
              <w:br/>
              <w:t xml:space="preserve">«СИБИРСКИЙ ГОСУДАРСТВЕННЫЙ УНИВЕРСИТЕТ </w:t>
            </w:r>
            <w:r w:rsidRPr="00EB531E">
              <w:rPr>
                <w:b/>
                <w:szCs w:val="20"/>
              </w:rPr>
              <w:br/>
              <w:t>ВОДНОГО ТРАНСПОРТА»</w:t>
            </w:r>
          </w:p>
        </w:tc>
      </w:tr>
    </w:tbl>
    <w:p w14:paraId="42DF1360" w14:textId="77777777" w:rsidR="00B06353" w:rsidRDefault="00B06353" w:rsidP="00DE3E7C"/>
    <w:p w14:paraId="02F72405" w14:textId="77777777" w:rsidR="00B06353" w:rsidRDefault="00B06353" w:rsidP="00DE3E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04"/>
        <w:gridCol w:w="1134"/>
      </w:tblGrid>
      <w:tr w:rsidR="00B06353" w:rsidRPr="00EB531E" w14:paraId="09EE3DFE" w14:textId="77777777" w:rsidTr="00DE3E7C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5E2D74A2" w14:textId="77777777" w:rsidR="00B06353" w:rsidRPr="00EB531E" w:rsidRDefault="00B06353" w:rsidP="00DE3E7C">
            <w:pPr>
              <w:spacing w:after="40"/>
              <w:rPr>
                <w:sz w:val="28"/>
                <w:szCs w:val="28"/>
              </w:rPr>
            </w:pPr>
            <w:r w:rsidRPr="00EB531E">
              <w:rPr>
                <w:sz w:val="28"/>
                <w:szCs w:val="28"/>
              </w:rPr>
              <w:t>Год начала подготовки (по учебному плану)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0E05A20" w14:textId="77777777" w:rsidR="00B06353" w:rsidRPr="00EB531E" w:rsidRDefault="00B06353" w:rsidP="00C94CC7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B06353" w:rsidRPr="00EB531E" w14:paraId="05E463FD" w14:textId="77777777" w:rsidTr="00DE3E7C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13CCEDE0" w14:textId="77777777" w:rsidR="00B06353" w:rsidRPr="00EB531E" w:rsidRDefault="00B06353" w:rsidP="00DE3E7C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7CE717C" w14:textId="77777777" w:rsidR="00B06353" w:rsidRPr="00C7045D" w:rsidRDefault="00B06353" w:rsidP="00DE3E7C">
            <w:pPr>
              <w:spacing w:after="40"/>
              <w:jc w:val="center"/>
              <w:rPr>
                <w:sz w:val="16"/>
                <w:szCs w:val="16"/>
              </w:rPr>
            </w:pPr>
            <w:r w:rsidRPr="00C7045D">
              <w:rPr>
                <w:sz w:val="16"/>
                <w:szCs w:val="16"/>
              </w:rPr>
              <w:t>(год набора)</w:t>
            </w:r>
          </w:p>
        </w:tc>
      </w:tr>
    </w:tbl>
    <w:p w14:paraId="25DC8E65" w14:textId="77777777" w:rsidR="00B06353" w:rsidRPr="005A199D" w:rsidRDefault="00B06353" w:rsidP="00DE3E7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010"/>
      </w:tblGrid>
      <w:tr w:rsidR="00B06353" w:rsidRPr="00EB531E" w14:paraId="51296950" w14:textId="77777777" w:rsidTr="00DE3E7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4F75FC" w14:textId="77777777" w:rsidR="00B06353" w:rsidRPr="00EB531E" w:rsidRDefault="00B06353" w:rsidP="00DE3E7C">
            <w:pPr>
              <w:suppressAutoHyphens/>
              <w:rPr>
                <w:sz w:val="28"/>
                <w:szCs w:val="20"/>
              </w:rPr>
            </w:pPr>
            <w:r w:rsidRPr="00EB531E">
              <w:rPr>
                <w:sz w:val="28"/>
                <w:szCs w:val="20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14:paraId="186E0E5B" w14:textId="77777777" w:rsidR="00B06353" w:rsidRPr="00EB531E" w:rsidRDefault="00B06353" w:rsidP="00C94CC7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Б1.В.09</w:t>
            </w:r>
          </w:p>
        </w:tc>
      </w:tr>
      <w:tr w:rsidR="00B06353" w:rsidRPr="00EB531E" w14:paraId="1BE0E98F" w14:textId="77777777" w:rsidTr="00DE3E7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FB01" w14:textId="77777777" w:rsidR="00B06353" w:rsidRPr="00EB531E" w:rsidRDefault="00B06353" w:rsidP="00DE3E7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14:paraId="45DF2024" w14:textId="77777777" w:rsidR="00B06353" w:rsidRPr="00EB531E" w:rsidRDefault="00B06353" w:rsidP="00DE3E7C">
            <w:pPr>
              <w:suppressAutoHyphens/>
              <w:jc w:val="center"/>
              <w:rPr>
                <w:sz w:val="16"/>
                <w:szCs w:val="16"/>
              </w:rPr>
            </w:pPr>
            <w:r w:rsidRPr="00EB531E">
              <w:rPr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1E6CDCAE" w14:textId="77777777" w:rsidR="00B06353" w:rsidRDefault="00B06353" w:rsidP="00DE3E7C"/>
    <w:p w14:paraId="515ACEDC" w14:textId="77777777" w:rsidR="00B06353" w:rsidRDefault="00B06353" w:rsidP="00DE3E7C"/>
    <w:p w14:paraId="23BEAAFC" w14:textId="77777777" w:rsidR="00B06353" w:rsidRDefault="00B06353" w:rsidP="00DE3E7C"/>
    <w:p w14:paraId="64B24FF3" w14:textId="77777777" w:rsidR="00B06353" w:rsidRPr="00A117DF" w:rsidRDefault="00B06353" w:rsidP="00DE3E7C">
      <w:pPr>
        <w:suppressAutoHyphens/>
        <w:jc w:val="center"/>
        <w:rPr>
          <w:b/>
          <w:sz w:val="32"/>
          <w:szCs w:val="20"/>
        </w:rPr>
      </w:pPr>
      <w:r w:rsidRPr="00A117DF">
        <w:rPr>
          <w:b/>
          <w:sz w:val="32"/>
          <w:szCs w:val="20"/>
        </w:rPr>
        <w:t>Рабочая программа дисциплины (модуля)</w:t>
      </w:r>
    </w:p>
    <w:p w14:paraId="27B20548" w14:textId="77777777" w:rsidR="00B06353" w:rsidRDefault="00B06353" w:rsidP="00DE3E7C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29"/>
      </w:tblGrid>
      <w:tr w:rsidR="00B06353" w:rsidRPr="00F659CF" w14:paraId="2AC7B5A9" w14:textId="77777777" w:rsidTr="00DE3E7C">
        <w:tc>
          <w:tcPr>
            <w:tcW w:w="9529" w:type="dxa"/>
            <w:tcBorders>
              <w:bottom w:val="single" w:sz="4" w:space="0" w:color="auto"/>
            </w:tcBorders>
          </w:tcPr>
          <w:p w14:paraId="73815320" w14:textId="77777777" w:rsidR="00B06353" w:rsidRDefault="00B06353" w:rsidP="00C94CC7">
            <w:pPr>
              <w:suppressAutoHyphens/>
              <w:jc w:val="center"/>
              <w:rPr>
                <w:b/>
                <w:sz w:val="36"/>
                <w:szCs w:val="20"/>
              </w:rPr>
            </w:pPr>
            <w:r w:rsidRPr="008A02E3">
              <w:rPr>
                <w:b/>
                <w:sz w:val="36"/>
                <w:szCs w:val="20"/>
              </w:rPr>
              <w:t xml:space="preserve">Управление техническим обеспечением </w:t>
            </w:r>
          </w:p>
          <w:p w14:paraId="435EE6C4" w14:textId="77777777" w:rsidR="00B06353" w:rsidRPr="00F03506" w:rsidRDefault="00B06353" w:rsidP="00C94CC7">
            <w:pPr>
              <w:suppressAutoHyphens/>
              <w:jc w:val="center"/>
              <w:rPr>
                <w:b/>
                <w:sz w:val="32"/>
                <w:szCs w:val="32"/>
              </w:rPr>
            </w:pPr>
            <w:r w:rsidRPr="008A02E3">
              <w:rPr>
                <w:b/>
                <w:sz w:val="36"/>
                <w:szCs w:val="20"/>
              </w:rPr>
              <w:t>безопасности судов</w:t>
            </w:r>
          </w:p>
        </w:tc>
      </w:tr>
      <w:tr w:rsidR="00B06353" w:rsidRPr="00F659CF" w14:paraId="3307FCE1" w14:textId="77777777" w:rsidTr="00DE3E7C">
        <w:tc>
          <w:tcPr>
            <w:tcW w:w="9529" w:type="dxa"/>
            <w:tcBorders>
              <w:top w:val="single" w:sz="4" w:space="0" w:color="auto"/>
            </w:tcBorders>
          </w:tcPr>
          <w:p w14:paraId="4A90E0AC" w14:textId="77777777" w:rsidR="00B06353" w:rsidRPr="00A117DF" w:rsidRDefault="00B0635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547D07C6" w14:textId="77777777" w:rsidR="00B06353" w:rsidRDefault="00B06353" w:rsidP="00DE3E7C">
      <w:pPr>
        <w:suppressAutoHyphens/>
        <w:jc w:val="center"/>
        <w:rPr>
          <w:sz w:val="28"/>
          <w:szCs w:val="20"/>
        </w:rPr>
      </w:pPr>
    </w:p>
    <w:p w14:paraId="5BA00E12" w14:textId="77777777" w:rsidR="00B06353" w:rsidRPr="00B924F1" w:rsidRDefault="00B06353" w:rsidP="00DE3E7C">
      <w:pPr>
        <w:rPr>
          <w:sz w:val="28"/>
          <w:szCs w:val="20"/>
        </w:rPr>
      </w:pPr>
    </w:p>
    <w:p w14:paraId="2648ABE5" w14:textId="77777777" w:rsidR="00B06353" w:rsidRPr="00B924F1" w:rsidRDefault="00B06353" w:rsidP="00DE3E7C">
      <w:pPr>
        <w:rPr>
          <w:sz w:val="28"/>
          <w:szCs w:val="20"/>
        </w:rPr>
      </w:pPr>
    </w:p>
    <w:p w14:paraId="4CF7447C" w14:textId="77777777" w:rsidR="00B06353" w:rsidRPr="00B924F1" w:rsidRDefault="00B06353" w:rsidP="00DE3E7C">
      <w:pPr>
        <w:rPr>
          <w:sz w:val="28"/>
          <w:szCs w:val="20"/>
        </w:rPr>
      </w:pPr>
    </w:p>
    <w:p w14:paraId="450B3026" w14:textId="77777777" w:rsidR="00B06353" w:rsidRPr="00B924F1" w:rsidRDefault="00B06353" w:rsidP="00DE3E7C">
      <w:pPr>
        <w:rPr>
          <w:sz w:val="28"/>
          <w:szCs w:val="20"/>
        </w:rPr>
      </w:pPr>
    </w:p>
    <w:p w14:paraId="5942F93F" w14:textId="77777777" w:rsidR="00B06353" w:rsidRPr="00B924F1" w:rsidRDefault="00B06353" w:rsidP="00DE3E7C">
      <w:pPr>
        <w:rPr>
          <w:sz w:val="28"/>
          <w:szCs w:val="20"/>
        </w:rPr>
      </w:pPr>
    </w:p>
    <w:p w14:paraId="7960BEC0" w14:textId="77777777" w:rsidR="00B06353" w:rsidRPr="00B924F1" w:rsidRDefault="00B06353" w:rsidP="00DE3E7C">
      <w:pPr>
        <w:rPr>
          <w:sz w:val="28"/>
          <w:szCs w:val="20"/>
        </w:rPr>
      </w:pPr>
    </w:p>
    <w:p w14:paraId="0F82B5ED" w14:textId="77777777" w:rsidR="00B06353" w:rsidRPr="00B924F1" w:rsidRDefault="00B06353" w:rsidP="00DE3E7C">
      <w:pPr>
        <w:rPr>
          <w:sz w:val="28"/>
          <w:szCs w:val="20"/>
        </w:rPr>
      </w:pPr>
    </w:p>
    <w:p w14:paraId="248A0769" w14:textId="77777777" w:rsidR="00B06353" w:rsidRPr="00B924F1" w:rsidRDefault="00B06353" w:rsidP="00DE3E7C">
      <w:pPr>
        <w:rPr>
          <w:sz w:val="28"/>
          <w:szCs w:val="20"/>
        </w:rPr>
      </w:pPr>
    </w:p>
    <w:p w14:paraId="5E4B1777" w14:textId="77777777" w:rsidR="00B06353" w:rsidRPr="00B924F1" w:rsidRDefault="00B06353" w:rsidP="00DE3E7C">
      <w:pPr>
        <w:rPr>
          <w:sz w:val="28"/>
          <w:szCs w:val="20"/>
        </w:rPr>
      </w:pPr>
    </w:p>
    <w:p w14:paraId="01D025A6" w14:textId="77777777" w:rsidR="00B06353" w:rsidRPr="00B924F1" w:rsidRDefault="00B06353" w:rsidP="00DE3E7C">
      <w:pPr>
        <w:rPr>
          <w:sz w:val="28"/>
          <w:szCs w:val="20"/>
        </w:rPr>
      </w:pPr>
    </w:p>
    <w:p w14:paraId="2940F69F" w14:textId="77777777" w:rsidR="00B06353" w:rsidRPr="00B924F1" w:rsidRDefault="00B06353" w:rsidP="00DE3E7C">
      <w:pPr>
        <w:rPr>
          <w:sz w:val="28"/>
          <w:szCs w:val="20"/>
        </w:rPr>
      </w:pPr>
    </w:p>
    <w:p w14:paraId="3C41F6C6" w14:textId="77777777" w:rsidR="00B06353" w:rsidRPr="00B924F1" w:rsidRDefault="00B06353" w:rsidP="00DE3E7C">
      <w:pPr>
        <w:rPr>
          <w:sz w:val="28"/>
          <w:szCs w:val="20"/>
        </w:rPr>
      </w:pPr>
    </w:p>
    <w:p w14:paraId="49A4DF93" w14:textId="77777777" w:rsidR="00B06353" w:rsidRDefault="00B06353" w:rsidP="00DE3E7C">
      <w:pPr>
        <w:rPr>
          <w:sz w:val="28"/>
          <w:szCs w:val="20"/>
        </w:rPr>
      </w:pPr>
    </w:p>
    <w:p w14:paraId="5521D57B" w14:textId="77777777" w:rsidR="00B06353" w:rsidRDefault="00B06353" w:rsidP="00DE3E7C">
      <w:pPr>
        <w:rPr>
          <w:sz w:val="28"/>
          <w:szCs w:val="20"/>
        </w:rPr>
      </w:pPr>
    </w:p>
    <w:p w14:paraId="0E07A9AD" w14:textId="77777777" w:rsidR="00B06353" w:rsidRDefault="00B06353" w:rsidP="00DE3E7C">
      <w:pPr>
        <w:rPr>
          <w:sz w:val="28"/>
          <w:szCs w:val="20"/>
        </w:rPr>
      </w:pPr>
    </w:p>
    <w:p w14:paraId="57050B17" w14:textId="77777777" w:rsidR="00B06353" w:rsidRDefault="00B06353" w:rsidP="00DE3E7C">
      <w:pPr>
        <w:rPr>
          <w:sz w:val="28"/>
          <w:szCs w:val="20"/>
        </w:rPr>
      </w:pPr>
    </w:p>
    <w:p w14:paraId="778768DD" w14:textId="77777777" w:rsidR="00B06353" w:rsidRDefault="00B06353" w:rsidP="00DE3E7C">
      <w:pPr>
        <w:rPr>
          <w:sz w:val="28"/>
          <w:szCs w:val="20"/>
        </w:rPr>
      </w:pPr>
    </w:p>
    <w:p w14:paraId="20CEDBA0" w14:textId="77777777" w:rsidR="00B06353" w:rsidRDefault="00B06353" w:rsidP="00DE3E7C">
      <w:pPr>
        <w:rPr>
          <w:sz w:val="28"/>
          <w:szCs w:val="20"/>
        </w:rPr>
      </w:pPr>
    </w:p>
    <w:p w14:paraId="3ACC4DFC" w14:textId="77777777" w:rsidR="00B06353" w:rsidRPr="00224142" w:rsidRDefault="00B06353" w:rsidP="00DE3E7C">
      <w:pPr>
        <w:jc w:val="center"/>
        <w:rPr>
          <w:sz w:val="28"/>
          <w:szCs w:val="20"/>
        </w:rPr>
      </w:pPr>
      <w:r w:rsidRPr="00224142">
        <w:rPr>
          <w:sz w:val="28"/>
          <w:szCs w:val="20"/>
        </w:rPr>
        <w:t>Новосибирск</w:t>
      </w:r>
    </w:p>
    <w:p w14:paraId="4AD8939D" w14:textId="77777777" w:rsidR="00B06353" w:rsidRDefault="00B06353" w:rsidP="00DE3E7C">
      <w:pPr>
        <w:suppressAutoHyphens/>
        <w:rPr>
          <w:sz w:val="28"/>
          <w:szCs w:val="20"/>
        </w:rPr>
      </w:pPr>
    </w:p>
    <w:p w14:paraId="71A3CA6B" w14:textId="77777777" w:rsidR="00B06353" w:rsidRPr="00A2666A" w:rsidRDefault="00B06353" w:rsidP="00DE3E7C">
      <w:pPr>
        <w:pageBreakBefore/>
        <w:suppressAutoHyphens/>
        <w:spacing w:after="120"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lastRenderedPageBreak/>
        <w:t>Составитель: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55"/>
      </w:tblGrid>
      <w:tr w:rsidR="00B06353" w14:paraId="1F76EC09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339969A7" w14:textId="77777777" w:rsidR="00B06353" w:rsidRPr="00073BD8" w:rsidRDefault="00B0635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доцент</w:t>
            </w:r>
          </w:p>
        </w:tc>
      </w:tr>
      <w:tr w:rsidR="00B06353" w14:paraId="19D2371F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3049C9DF" w14:textId="77777777" w:rsidR="00B06353" w:rsidRPr="00073BD8" w:rsidRDefault="00B0635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(должность)</w:t>
            </w:r>
          </w:p>
        </w:tc>
      </w:tr>
      <w:tr w:rsidR="00B06353" w14:paraId="07591260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30996233" w14:textId="77777777" w:rsidR="00B06353" w:rsidRPr="00073BD8" w:rsidRDefault="00B0635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Судовых энергетических установок</w:t>
            </w:r>
          </w:p>
        </w:tc>
      </w:tr>
      <w:tr w:rsidR="00B06353" w14:paraId="6FE6FD6C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7F22AA2A" w14:textId="77777777" w:rsidR="00B06353" w:rsidRPr="00073BD8" w:rsidRDefault="00B0635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(наименование кафедры)</w:t>
            </w:r>
          </w:p>
        </w:tc>
      </w:tr>
      <w:tr w:rsidR="00B06353" w14:paraId="715E97DD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0B95154B" w14:textId="77777777" w:rsidR="00B06353" w:rsidRPr="00073BD8" w:rsidRDefault="00B06353" w:rsidP="008A02E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С.П. Андрющенко</w:t>
            </w:r>
          </w:p>
        </w:tc>
      </w:tr>
      <w:tr w:rsidR="00B06353" w14:paraId="533F7729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54F4ED46" w14:textId="77777777" w:rsidR="00B06353" w:rsidRPr="00073BD8" w:rsidRDefault="00B0635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(И.О.Фамилия)</w:t>
            </w:r>
          </w:p>
        </w:tc>
      </w:tr>
    </w:tbl>
    <w:p w14:paraId="44CB4CD7" w14:textId="77777777" w:rsidR="00B06353" w:rsidRPr="00A2666A" w:rsidRDefault="00B06353" w:rsidP="00DE3E7C">
      <w:pPr>
        <w:suppressAutoHyphens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t>Одобрена:</w:t>
      </w:r>
    </w:p>
    <w:p w14:paraId="464FB1FE" w14:textId="77777777" w:rsidR="00B06353" w:rsidRPr="00640EDB" w:rsidRDefault="00B06353" w:rsidP="00DE3E7C">
      <w:pPr>
        <w:suppressAutoHyphens/>
        <w:rPr>
          <w:sz w:val="10"/>
          <w:szCs w:val="10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3079"/>
        <w:gridCol w:w="6776"/>
      </w:tblGrid>
      <w:tr w:rsidR="00B06353" w:rsidRPr="00F659CF" w14:paraId="5E2F9C59" w14:textId="77777777" w:rsidTr="00DE3E7C">
        <w:tc>
          <w:tcPr>
            <w:tcW w:w="3011" w:type="dxa"/>
          </w:tcPr>
          <w:p w14:paraId="7A6C2799" w14:textId="77777777" w:rsidR="00B06353" w:rsidRPr="00A117DF" w:rsidRDefault="00B06353" w:rsidP="00DE3E7C">
            <w:pPr>
              <w:suppressAutoHyphens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14:paraId="22381FFB" w14:textId="77777777" w:rsidR="00B06353" w:rsidRPr="00A117DF" w:rsidRDefault="00B06353" w:rsidP="00DE3E7C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Института «Морская академия»</w:t>
            </w:r>
          </w:p>
        </w:tc>
      </w:tr>
      <w:tr w:rsidR="00B06353" w:rsidRPr="00F659CF" w14:paraId="77567D6B" w14:textId="77777777" w:rsidTr="00DE3E7C">
        <w:tc>
          <w:tcPr>
            <w:tcW w:w="3011" w:type="dxa"/>
          </w:tcPr>
          <w:p w14:paraId="638DFD10" w14:textId="77777777" w:rsidR="00B06353" w:rsidRPr="00A117DF" w:rsidRDefault="00B0635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</w:tcPr>
          <w:p w14:paraId="59323CE2" w14:textId="77777777" w:rsidR="00B06353" w:rsidRPr="00A117DF" w:rsidRDefault="00B0635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>(наименование факультета</w:t>
            </w:r>
            <w:r>
              <w:rPr>
                <w:sz w:val="16"/>
                <w:szCs w:val="20"/>
              </w:rPr>
              <w:t>, реализующего образовательную программу</w:t>
            </w:r>
            <w:r w:rsidRPr="00A117DF">
              <w:rPr>
                <w:sz w:val="16"/>
                <w:szCs w:val="20"/>
              </w:rPr>
              <w:t>)</w:t>
            </w:r>
          </w:p>
        </w:tc>
      </w:tr>
    </w:tbl>
    <w:p w14:paraId="4C167179" w14:textId="77777777" w:rsidR="00B06353" w:rsidRPr="00A2666A" w:rsidRDefault="00B06353" w:rsidP="00DE3E7C">
      <w:pPr>
        <w:suppressAutoHyphens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B06353" w:rsidRPr="00F659CF" w14:paraId="54081F68" w14:textId="77777777" w:rsidTr="00DE3E7C">
        <w:tc>
          <w:tcPr>
            <w:tcW w:w="1865" w:type="dxa"/>
          </w:tcPr>
          <w:p w14:paraId="140C15B0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A8B58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1949363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28B2AA7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694244B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2DDC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3C12BEBC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08E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525ED1F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9220F" w14:textId="77777777" w:rsidR="00B06353" w:rsidRPr="00E0186D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658C5790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B06353" w:rsidRPr="00F659CF" w14:paraId="39F24E2F" w14:textId="77777777" w:rsidTr="00DE3E7C">
        <w:tc>
          <w:tcPr>
            <w:tcW w:w="1865" w:type="dxa"/>
          </w:tcPr>
          <w:p w14:paraId="56A9A86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AF610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429ED95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078C552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DAAB153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18AE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211B94C5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707E8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06672DEB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953A8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60EB3237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1FAE31A0" w14:textId="77777777" w:rsidR="00B06353" w:rsidRPr="00A2666A" w:rsidRDefault="00B0635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9"/>
        <w:gridCol w:w="167"/>
        <w:gridCol w:w="2958"/>
        <w:gridCol w:w="156"/>
        <w:gridCol w:w="3563"/>
      </w:tblGrid>
      <w:tr w:rsidR="00B06353" w:rsidRPr="00F659CF" w14:paraId="3ACC9B8A" w14:textId="77777777" w:rsidTr="00DE3E7C">
        <w:trPr>
          <w:trHeight w:val="85"/>
        </w:trPr>
        <w:tc>
          <w:tcPr>
            <w:tcW w:w="2882" w:type="dxa"/>
            <w:vAlign w:val="bottom"/>
          </w:tcPr>
          <w:p w14:paraId="78B284B7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739A4628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0082591B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23A11BE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93900" w14:textId="498D1E7B" w:rsidR="00B06353" w:rsidRPr="00A117DF" w:rsidRDefault="0059606E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К.С. Мочалин</w:t>
            </w:r>
          </w:p>
        </w:tc>
      </w:tr>
      <w:tr w:rsidR="00B06353" w:rsidRPr="00F659CF" w14:paraId="126549C9" w14:textId="77777777" w:rsidTr="00DE3E7C">
        <w:tc>
          <w:tcPr>
            <w:tcW w:w="2882" w:type="dxa"/>
          </w:tcPr>
          <w:p w14:paraId="5677D9F8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4EF1DAF5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2F69B701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059E7E9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AA5BF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52CC5CBD" w14:textId="77777777" w:rsidR="00B06353" w:rsidRDefault="00B06353" w:rsidP="00DE3E7C">
      <w:pPr>
        <w:suppressAutoHyphens/>
        <w:ind w:firstLine="426"/>
        <w:jc w:val="both"/>
        <w:rPr>
          <w:sz w:val="28"/>
          <w:szCs w:val="20"/>
        </w:rPr>
      </w:pPr>
    </w:p>
    <w:p w14:paraId="050EABC2" w14:textId="77777777" w:rsidR="00B06353" w:rsidRPr="00A117DF" w:rsidRDefault="00B06353" w:rsidP="00DE3E7C">
      <w:pPr>
        <w:suppressAutoHyphens/>
        <w:ind w:firstLine="426"/>
        <w:jc w:val="both"/>
        <w:rPr>
          <w:sz w:val="28"/>
          <w:szCs w:val="2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4"/>
        <w:gridCol w:w="6849"/>
      </w:tblGrid>
      <w:tr w:rsidR="00B06353" w:rsidRPr="00F659CF" w14:paraId="57B6BA36" w14:textId="77777777" w:rsidTr="00DE3E7C">
        <w:tc>
          <w:tcPr>
            <w:tcW w:w="2869" w:type="dxa"/>
          </w:tcPr>
          <w:p w14:paraId="1EDFF6F0" w14:textId="77777777" w:rsidR="00B06353" w:rsidRPr="00A117DF" w:rsidRDefault="00B06353" w:rsidP="00DE3E7C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11111747" w14:textId="77777777" w:rsidR="00B06353" w:rsidRPr="00A117DF" w:rsidRDefault="00B06353" w:rsidP="00DE3E7C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Судовых энергетических установок</w:t>
            </w:r>
          </w:p>
        </w:tc>
      </w:tr>
      <w:tr w:rsidR="00B06353" w:rsidRPr="00F659CF" w14:paraId="507CD471" w14:textId="77777777" w:rsidTr="00DE3E7C">
        <w:tc>
          <w:tcPr>
            <w:tcW w:w="2869" w:type="dxa"/>
          </w:tcPr>
          <w:p w14:paraId="18128508" w14:textId="77777777" w:rsidR="00B06353" w:rsidRDefault="00B06353" w:rsidP="00DE3E7C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19864E76" w14:textId="77777777" w:rsidR="00B06353" w:rsidRPr="00C92582" w:rsidRDefault="00B06353" w:rsidP="00DE3E7C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B06353" w:rsidRPr="00F659CF" w14:paraId="3DF3115B" w14:textId="77777777" w:rsidTr="00DE3E7C">
        <w:tc>
          <w:tcPr>
            <w:tcW w:w="2869" w:type="dxa"/>
          </w:tcPr>
          <w:p w14:paraId="5FEEC924" w14:textId="77777777" w:rsidR="00B06353" w:rsidRPr="00A117DF" w:rsidRDefault="00B0635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</w:tcPr>
          <w:p w14:paraId="66A75EF7" w14:textId="77777777" w:rsidR="00B06353" w:rsidRPr="00A117DF" w:rsidRDefault="00B0635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 xml:space="preserve">(наименование </w:t>
            </w:r>
            <w:r>
              <w:rPr>
                <w:sz w:val="16"/>
                <w:szCs w:val="20"/>
              </w:rPr>
              <w:t>кафедры</w:t>
            </w:r>
            <w:r w:rsidRPr="00A117DF">
              <w:rPr>
                <w:sz w:val="16"/>
                <w:szCs w:val="20"/>
              </w:rPr>
              <w:t>)</w:t>
            </w:r>
          </w:p>
        </w:tc>
      </w:tr>
    </w:tbl>
    <w:p w14:paraId="30EDB1EB" w14:textId="77777777" w:rsidR="00B06353" w:rsidRPr="00A2666A" w:rsidRDefault="00B06353" w:rsidP="00DE3E7C">
      <w:pPr>
        <w:suppressAutoHyphens/>
        <w:jc w:val="both"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B06353" w:rsidRPr="00F659CF" w14:paraId="1DA226E3" w14:textId="77777777" w:rsidTr="00DE3E7C">
        <w:tc>
          <w:tcPr>
            <w:tcW w:w="1865" w:type="dxa"/>
          </w:tcPr>
          <w:p w14:paraId="29CF406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E602C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2904C2C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36B191F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55391DEC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DD03D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5D6A5E0B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6BA71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1B4B50D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97FD5" w14:textId="77777777" w:rsidR="00B06353" w:rsidRPr="00E0186D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7159D08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B06353" w:rsidRPr="00F659CF" w14:paraId="4D99710E" w14:textId="77777777" w:rsidTr="00DE3E7C">
        <w:tc>
          <w:tcPr>
            <w:tcW w:w="1865" w:type="dxa"/>
          </w:tcPr>
          <w:p w14:paraId="70BA838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55445D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82C67B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0A94DA90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0B91876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5348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07BC969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9717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5EB21FC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99DFB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3EAEA915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12930B8B" w14:textId="77777777" w:rsidR="00B06353" w:rsidRPr="00A2666A" w:rsidRDefault="00B0635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9"/>
        <w:gridCol w:w="167"/>
        <w:gridCol w:w="2958"/>
        <w:gridCol w:w="156"/>
        <w:gridCol w:w="3563"/>
      </w:tblGrid>
      <w:tr w:rsidR="00B06353" w:rsidRPr="00F659CF" w14:paraId="43CFEE55" w14:textId="77777777" w:rsidTr="00DE3E7C">
        <w:trPr>
          <w:trHeight w:val="85"/>
        </w:trPr>
        <w:tc>
          <w:tcPr>
            <w:tcW w:w="2882" w:type="dxa"/>
            <w:vAlign w:val="bottom"/>
          </w:tcPr>
          <w:p w14:paraId="2E2E84BA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49A6940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1688F2A9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1ED2006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571E9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С.П. Андрющенко</w:t>
            </w:r>
          </w:p>
        </w:tc>
      </w:tr>
      <w:tr w:rsidR="00B06353" w:rsidRPr="00F659CF" w14:paraId="64F438D2" w14:textId="77777777" w:rsidTr="00DE3E7C">
        <w:tc>
          <w:tcPr>
            <w:tcW w:w="2882" w:type="dxa"/>
          </w:tcPr>
          <w:p w14:paraId="1AF701E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1111D324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73DDD11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1FAB1DFF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A93C9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0834AFFB" w14:textId="77777777" w:rsidR="00B06353" w:rsidRDefault="00B06353" w:rsidP="00DE3E7C">
      <w:pPr>
        <w:suppressAutoHyphens/>
        <w:rPr>
          <w:sz w:val="28"/>
          <w:szCs w:val="20"/>
        </w:rPr>
      </w:pPr>
    </w:p>
    <w:p w14:paraId="684FD293" w14:textId="77777777" w:rsidR="00B06353" w:rsidRDefault="00B06353" w:rsidP="00DE3E7C">
      <w:pPr>
        <w:suppressAutoHyphens/>
        <w:rPr>
          <w:sz w:val="28"/>
          <w:szCs w:val="20"/>
        </w:rPr>
      </w:pPr>
    </w:p>
    <w:p w14:paraId="594E398D" w14:textId="77777777" w:rsidR="00B06353" w:rsidRPr="00A2666A" w:rsidRDefault="00B06353" w:rsidP="00DE3E7C">
      <w:pPr>
        <w:suppressAutoHyphens/>
        <w:rPr>
          <w:b/>
          <w:sz w:val="28"/>
          <w:szCs w:val="20"/>
        </w:rPr>
      </w:pPr>
      <w:r>
        <w:rPr>
          <w:b/>
          <w:sz w:val="28"/>
          <w:szCs w:val="20"/>
        </w:rPr>
        <w:t>Согласована</w:t>
      </w:r>
      <w:r w:rsidRPr="00A2666A">
        <w:rPr>
          <w:b/>
          <w:sz w:val="28"/>
          <w:szCs w:val="20"/>
        </w:rPr>
        <w:t>:</w:t>
      </w:r>
    </w:p>
    <w:p w14:paraId="2902C27F" w14:textId="77777777" w:rsidR="00B06353" w:rsidRPr="00640EDB" w:rsidRDefault="00B06353" w:rsidP="00DE3E7C">
      <w:pPr>
        <w:suppressAutoHyphens/>
        <w:rPr>
          <w:sz w:val="10"/>
          <w:szCs w:val="10"/>
        </w:rPr>
      </w:pPr>
    </w:p>
    <w:tbl>
      <w:tblPr>
        <w:tblW w:w="5134" w:type="pct"/>
        <w:tblInd w:w="10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8114"/>
      </w:tblGrid>
      <w:tr w:rsidR="00B06353" w:rsidRPr="00F659CF" w14:paraId="454C3DCB" w14:textId="77777777" w:rsidTr="005A2B56">
        <w:tc>
          <w:tcPr>
            <w:tcW w:w="1900" w:type="dxa"/>
          </w:tcPr>
          <w:p w14:paraId="69EC47AB" w14:textId="77777777" w:rsidR="00B06353" w:rsidRPr="00A117DF" w:rsidRDefault="00B06353" w:rsidP="00A54650">
            <w:pPr>
              <w:suppressAutoHyphens/>
              <w:rPr>
                <w:sz w:val="28"/>
                <w:szCs w:val="20"/>
              </w:rPr>
            </w:pPr>
            <w:r w:rsidRPr="002F7E04">
              <w:rPr>
                <w:sz w:val="28"/>
                <w:szCs w:val="20"/>
              </w:rPr>
              <w:t>Руководитель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28865A8B" w14:textId="77777777" w:rsidR="00B06353" w:rsidRPr="00D851CA" w:rsidRDefault="00B06353" w:rsidP="00C94CC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Рабочей группы по разработке ОПОП по специальности 26.05.07</w:t>
            </w:r>
          </w:p>
        </w:tc>
      </w:tr>
      <w:tr w:rsidR="00B06353" w:rsidRPr="00F659CF" w14:paraId="5A63DFCE" w14:textId="77777777" w:rsidTr="005A2B56">
        <w:tc>
          <w:tcPr>
            <w:tcW w:w="1900" w:type="dxa"/>
          </w:tcPr>
          <w:p w14:paraId="18EB7089" w14:textId="77777777" w:rsidR="00B06353" w:rsidRPr="00A117DF" w:rsidRDefault="00B0635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8114" w:type="dxa"/>
            <w:tcBorders>
              <w:top w:val="single" w:sz="4" w:space="0" w:color="auto"/>
            </w:tcBorders>
          </w:tcPr>
          <w:p w14:paraId="1B48FECE" w14:textId="77777777" w:rsidR="00B06353" w:rsidRPr="002F7E04" w:rsidRDefault="00B06353" w:rsidP="00DE3E7C">
            <w:pPr>
              <w:tabs>
                <w:tab w:val="left" w:leader="underscore" w:pos="9636"/>
              </w:tabs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(наименование коллектива разработчиков</w:t>
            </w:r>
            <w:r>
              <w:rPr>
                <w:sz w:val="16"/>
                <w:szCs w:val="16"/>
              </w:rPr>
              <w:t xml:space="preserve"> по направлению подготовки / специальности</w:t>
            </w:r>
            <w:r w:rsidRPr="002F7E04">
              <w:rPr>
                <w:sz w:val="16"/>
                <w:szCs w:val="16"/>
              </w:rPr>
              <w:t>)</w:t>
            </w:r>
          </w:p>
        </w:tc>
      </w:tr>
      <w:tr w:rsidR="00B06353" w:rsidRPr="00F659CF" w14:paraId="0C1DD0C2" w14:textId="77777777" w:rsidTr="005A2B56">
        <w:tc>
          <w:tcPr>
            <w:tcW w:w="10014" w:type="dxa"/>
            <w:gridSpan w:val="2"/>
            <w:tcBorders>
              <w:bottom w:val="single" w:sz="4" w:space="0" w:color="auto"/>
            </w:tcBorders>
          </w:tcPr>
          <w:p w14:paraId="448DB9CD" w14:textId="77777777" w:rsidR="00B06353" w:rsidRPr="00D851CA" w:rsidRDefault="00B06353" w:rsidP="00A54650">
            <w:pPr>
              <w:tabs>
                <w:tab w:val="left" w:leader="underscore" w:pos="96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«Эксплуатация судового электрооборудования и средств автоматики»</w:t>
            </w:r>
          </w:p>
        </w:tc>
      </w:tr>
    </w:tbl>
    <w:p w14:paraId="6EDE4970" w14:textId="77777777" w:rsidR="00B06353" w:rsidRPr="00A2666A" w:rsidRDefault="00B06353" w:rsidP="00DE3E7C">
      <w:pPr>
        <w:suppressAutoHyphens/>
        <w:rPr>
          <w:sz w:val="10"/>
          <w:szCs w:val="10"/>
        </w:rPr>
      </w:pPr>
    </w:p>
    <w:p w14:paraId="60B438E9" w14:textId="77777777" w:rsidR="00B06353" w:rsidRPr="00A2666A" w:rsidRDefault="00B0635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8"/>
        <w:gridCol w:w="144"/>
        <w:gridCol w:w="1864"/>
        <w:gridCol w:w="2726"/>
        <w:gridCol w:w="3131"/>
      </w:tblGrid>
      <w:tr w:rsidR="00B06353" w:rsidRPr="00F659CF" w14:paraId="74789BA6" w14:textId="77777777" w:rsidTr="00DE3E7C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7CF819C8" w14:textId="77777777" w:rsidR="00B06353" w:rsidRPr="00A117DF" w:rsidRDefault="00B06353" w:rsidP="00A5465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д.т.н.</w:t>
            </w:r>
          </w:p>
        </w:tc>
        <w:tc>
          <w:tcPr>
            <w:tcW w:w="142" w:type="dxa"/>
            <w:vAlign w:val="bottom"/>
          </w:tcPr>
          <w:p w14:paraId="55021760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79252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70C52276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7FE6E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Б.В. Палагушкин</w:t>
            </w:r>
          </w:p>
        </w:tc>
      </w:tr>
      <w:tr w:rsidR="00B06353" w:rsidRPr="00F659CF" w14:paraId="61884EF4" w14:textId="77777777" w:rsidTr="00DE3E7C">
        <w:tc>
          <w:tcPr>
            <w:tcW w:w="1865" w:type="dxa"/>
            <w:tcBorders>
              <w:top w:val="single" w:sz="4" w:space="0" w:color="auto"/>
            </w:tcBorders>
          </w:tcPr>
          <w:p w14:paraId="51F81967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(ученая степень)</w:t>
            </w:r>
          </w:p>
        </w:tc>
        <w:tc>
          <w:tcPr>
            <w:tcW w:w="142" w:type="dxa"/>
          </w:tcPr>
          <w:p w14:paraId="35F3660D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ECE33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(ученое звание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48594D53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837FB" w14:textId="77777777" w:rsidR="00B06353" w:rsidRPr="00A117DF" w:rsidRDefault="00B0635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4549DE60" w14:textId="77777777" w:rsidR="00B06353" w:rsidRDefault="00B06353" w:rsidP="00DE3E7C">
      <w:pPr>
        <w:suppressAutoHyphens/>
        <w:ind w:firstLine="426"/>
        <w:jc w:val="both"/>
        <w:rPr>
          <w:sz w:val="28"/>
          <w:szCs w:val="20"/>
        </w:rPr>
      </w:pPr>
    </w:p>
    <w:p w14:paraId="3DE4ECC1" w14:textId="77777777" w:rsidR="00B06353" w:rsidRDefault="00B06353" w:rsidP="00DE3E7C">
      <w:pPr>
        <w:suppressAutoHyphens/>
        <w:rPr>
          <w:sz w:val="28"/>
          <w:szCs w:val="20"/>
        </w:rPr>
      </w:pPr>
    </w:p>
    <w:p w14:paraId="125B86D3" w14:textId="77777777" w:rsidR="00B06353" w:rsidRDefault="00B06353" w:rsidP="00DE3E7C">
      <w:pPr>
        <w:suppressAutoHyphens/>
        <w:rPr>
          <w:sz w:val="28"/>
          <w:szCs w:val="20"/>
        </w:rPr>
      </w:pPr>
    </w:p>
    <w:p w14:paraId="5C5016E8" w14:textId="77777777" w:rsidR="00B06353" w:rsidRDefault="00B06353" w:rsidP="00DE3E7C">
      <w:pPr>
        <w:rPr>
          <w:sz w:val="28"/>
          <w:szCs w:val="20"/>
        </w:rPr>
      </w:pPr>
    </w:p>
    <w:p w14:paraId="078B9C59" w14:textId="77777777" w:rsidR="00B06353" w:rsidRDefault="00B06353" w:rsidP="00DE3E7C">
      <w:pPr>
        <w:rPr>
          <w:sz w:val="28"/>
          <w:szCs w:val="20"/>
        </w:rPr>
      </w:pPr>
    </w:p>
    <w:p w14:paraId="11F9C28C" w14:textId="77777777" w:rsidR="00B06353" w:rsidRDefault="00B06353" w:rsidP="00DE3E7C">
      <w:pPr>
        <w:rPr>
          <w:sz w:val="28"/>
          <w:szCs w:val="20"/>
        </w:rPr>
      </w:pPr>
    </w:p>
    <w:p w14:paraId="35A941E3" w14:textId="77777777" w:rsidR="00B06353" w:rsidRDefault="00B06353" w:rsidP="00DE3E7C">
      <w:pPr>
        <w:rPr>
          <w:sz w:val="28"/>
          <w:szCs w:val="20"/>
        </w:rPr>
      </w:pPr>
    </w:p>
    <w:p w14:paraId="395170D1" w14:textId="77777777" w:rsidR="00B06353" w:rsidRDefault="00B06353" w:rsidP="00DE3E7C">
      <w:pPr>
        <w:rPr>
          <w:sz w:val="28"/>
          <w:szCs w:val="20"/>
        </w:rPr>
      </w:pPr>
    </w:p>
    <w:p w14:paraId="0461C31E" w14:textId="77777777" w:rsidR="00B06353" w:rsidRDefault="00B06353" w:rsidP="00DE3E7C">
      <w:pPr>
        <w:jc w:val="center"/>
        <w:rPr>
          <w:sz w:val="28"/>
          <w:szCs w:val="20"/>
        </w:rPr>
      </w:pPr>
    </w:p>
    <w:p w14:paraId="35870A6D" w14:textId="77777777" w:rsidR="00B06353" w:rsidRDefault="00B06353" w:rsidP="00DE3E7C">
      <w:pPr>
        <w:jc w:val="center"/>
        <w:rPr>
          <w:sz w:val="28"/>
          <w:szCs w:val="20"/>
        </w:rPr>
      </w:pPr>
    </w:p>
    <w:p w14:paraId="18A7B7BD" w14:textId="77777777" w:rsidR="00B06353" w:rsidRDefault="00B06353" w:rsidP="00DE3E7C">
      <w:pPr>
        <w:jc w:val="center"/>
        <w:rPr>
          <w:sz w:val="28"/>
          <w:szCs w:val="20"/>
        </w:rPr>
      </w:pPr>
    </w:p>
    <w:p w14:paraId="754093B7" w14:textId="77777777" w:rsidR="00B06353" w:rsidRPr="00DE3E7C" w:rsidRDefault="00B06353" w:rsidP="00625BA7">
      <w:pPr>
        <w:rPr>
          <w:sz w:val="28"/>
          <w:szCs w:val="20"/>
          <w:lang w:val="en-US"/>
        </w:rPr>
      </w:pPr>
    </w:p>
    <w:p w14:paraId="496FCD50" w14:textId="77777777" w:rsidR="00B06353" w:rsidRDefault="00B06353" w:rsidP="00625BA7">
      <w:pPr>
        <w:rPr>
          <w:sz w:val="28"/>
          <w:szCs w:val="20"/>
        </w:rPr>
      </w:pPr>
    </w:p>
    <w:p w14:paraId="61245D63" w14:textId="77777777" w:rsidR="00B06353" w:rsidRPr="00625BA7" w:rsidRDefault="00B06353" w:rsidP="0090174C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4B1F8B50" w14:textId="77777777" w:rsidR="00B06353" w:rsidRPr="00625BA7" w:rsidRDefault="00B06353" w:rsidP="00625BA7">
      <w:pPr>
        <w:ind w:firstLine="426"/>
        <w:rPr>
          <w:sz w:val="20"/>
          <w:szCs w:val="20"/>
        </w:rPr>
      </w:pPr>
    </w:p>
    <w:p w14:paraId="14304891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Цели дисциплины</w:t>
      </w:r>
    </w:p>
    <w:p w14:paraId="1B5CA79D" w14:textId="77777777" w:rsidR="00B06353" w:rsidRPr="00625BA7" w:rsidRDefault="00B06353" w:rsidP="00625BA7">
      <w:pPr>
        <w:tabs>
          <w:tab w:val="left" w:pos="993"/>
        </w:tabs>
        <w:ind w:left="426"/>
        <w:contextualSpacing/>
        <w:jc w:val="both"/>
        <w:rPr>
          <w:sz w:val="20"/>
          <w:szCs w:val="20"/>
        </w:rPr>
      </w:pPr>
    </w:p>
    <w:p w14:paraId="4C96E9B5" w14:textId="77777777" w:rsidR="00B06353" w:rsidRDefault="00B06353" w:rsidP="002F3A9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В результате освоение д</w:t>
      </w:r>
      <w:r w:rsidRPr="00CF5B64">
        <w:rPr>
          <w:sz w:val="28"/>
          <w:szCs w:val="20"/>
        </w:rPr>
        <w:t>исциплин</w:t>
      </w:r>
      <w:r>
        <w:rPr>
          <w:sz w:val="28"/>
          <w:szCs w:val="20"/>
        </w:rPr>
        <w:t>ы Б1.В.09</w:t>
      </w:r>
      <w:r w:rsidRPr="00CF5B64">
        <w:rPr>
          <w:sz w:val="28"/>
          <w:szCs w:val="20"/>
        </w:rPr>
        <w:t xml:space="preserve"> «</w:t>
      </w:r>
      <w:r w:rsidRPr="00815389">
        <w:rPr>
          <w:sz w:val="28"/>
          <w:szCs w:val="20"/>
        </w:rPr>
        <w:t>Управление техническим обеспечением безопасности судов</w:t>
      </w:r>
      <w:r>
        <w:rPr>
          <w:sz w:val="28"/>
          <w:szCs w:val="20"/>
        </w:rPr>
        <w:t xml:space="preserve">» студент должен знать </w:t>
      </w:r>
      <w:r w:rsidRPr="002F3A91">
        <w:rPr>
          <w:sz w:val="28"/>
          <w:szCs w:val="20"/>
        </w:rPr>
        <w:t>основные источники нормативной документации в части эксплуатации судовых</w:t>
      </w:r>
      <w:r>
        <w:rPr>
          <w:sz w:val="28"/>
          <w:szCs w:val="20"/>
        </w:rPr>
        <w:t xml:space="preserve"> </w:t>
      </w:r>
      <w:r w:rsidRPr="002F3A91">
        <w:rPr>
          <w:sz w:val="28"/>
          <w:szCs w:val="20"/>
        </w:rPr>
        <w:t>технических средств, систему документов регламентирующих техническое и конвенционное наблюдение</w:t>
      </w:r>
      <w:r>
        <w:rPr>
          <w:sz w:val="28"/>
          <w:szCs w:val="20"/>
        </w:rPr>
        <w:t xml:space="preserve"> </w:t>
      </w:r>
      <w:r w:rsidRPr="002F3A91">
        <w:rPr>
          <w:sz w:val="28"/>
          <w:szCs w:val="20"/>
        </w:rPr>
        <w:t>за судами, содержание ПДНВ относительно принципов несения машинной вахты, требования конвенции ПДНВ для компаний и членов экипажа при назначении на</w:t>
      </w:r>
      <w:r>
        <w:rPr>
          <w:sz w:val="28"/>
          <w:szCs w:val="20"/>
        </w:rPr>
        <w:t xml:space="preserve"> </w:t>
      </w:r>
      <w:r w:rsidRPr="002F3A91">
        <w:rPr>
          <w:sz w:val="28"/>
          <w:szCs w:val="20"/>
        </w:rPr>
        <w:t>должность относительно ознакомления с особенностями оборудования и процедур, с</w:t>
      </w:r>
      <w:r>
        <w:rPr>
          <w:sz w:val="28"/>
          <w:szCs w:val="20"/>
        </w:rPr>
        <w:t xml:space="preserve"> </w:t>
      </w:r>
      <w:r w:rsidRPr="002F3A91">
        <w:rPr>
          <w:sz w:val="28"/>
          <w:szCs w:val="20"/>
        </w:rPr>
        <w:t>которыми предстоит работать на судне</w:t>
      </w:r>
      <w:r>
        <w:rPr>
          <w:sz w:val="28"/>
          <w:szCs w:val="20"/>
        </w:rPr>
        <w:t>.</w:t>
      </w:r>
    </w:p>
    <w:p w14:paraId="54909D05" w14:textId="77777777" w:rsidR="00B06353" w:rsidRPr="00CF5B64" w:rsidRDefault="00B06353" w:rsidP="002F3A9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</w:p>
    <w:p w14:paraId="4AE4A19B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Перечень формируемых компетенций</w:t>
      </w:r>
    </w:p>
    <w:p w14:paraId="40189A84" w14:textId="77777777" w:rsidR="00B06353" w:rsidRPr="00625BA7" w:rsidRDefault="00B0635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0AEC8050" w14:textId="77777777" w:rsidR="00B06353" w:rsidRPr="00625BA7" w:rsidRDefault="00B0635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  <w:r w:rsidRPr="00625BA7">
        <w:rPr>
          <w:sz w:val="28"/>
          <w:szCs w:val="20"/>
        </w:rPr>
        <w:t>В результате освоения дисциплины</w:t>
      </w:r>
      <w:r>
        <w:rPr>
          <w:sz w:val="28"/>
          <w:szCs w:val="20"/>
        </w:rPr>
        <w:t xml:space="preserve"> Б1.В.09</w:t>
      </w:r>
      <w:r w:rsidRPr="00CF5B64">
        <w:rPr>
          <w:sz w:val="28"/>
          <w:szCs w:val="20"/>
        </w:rPr>
        <w:t xml:space="preserve"> «</w:t>
      </w:r>
      <w:r w:rsidRPr="00815389">
        <w:rPr>
          <w:sz w:val="28"/>
          <w:szCs w:val="20"/>
        </w:rPr>
        <w:t>Управление техническим обеспечением безопасности судов</w:t>
      </w:r>
      <w:r>
        <w:rPr>
          <w:sz w:val="28"/>
          <w:szCs w:val="20"/>
        </w:rPr>
        <w:t xml:space="preserve">», </w:t>
      </w:r>
      <w:r w:rsidRPr="00625BA7">
        <w:rPr>
          <w:sz w:val="28"/>
          <w:szCs w:val="20"/>
        </w:rPr>
        <w:t>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2E03460B" w14:textId="77777777" w:rsidR="00B06353" w:rsidRPr="00625BA7" w:rsidRDefault="00B0635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4EA2EAB0" w14:textId="77777777" w:rsidR="00B06353" w:rsidRDefault="00B0635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 w:rsidRPr="00000924">
        <w:rPr>
          <w:sz w:val="28"/>
          <w:szCs w:val="20"/>
        </w:rPr>
        <w:t>Универсальных компетенций (УК):</w:t>
      </w:r>
    </w:p>
    <w:p w14:paraId="5B1241D8" w14:textId="77777777" w:rsidR="00B06353" w:rsidRPr="00000924" w:rsidRDefault="00B06353" w:rsidP="00000924">
      <w:pPr>
        <w:tabs>
          <w:tab w:val="left" w:pos="1276"/>
        </w:tabs>
        <w:ind w:left="1213"/>
        <w:contextualSpacing/>
        <w:jc w:val="both"/>
        <w:rPr>
          <w:sz w:val="28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439"/>
        <w:gridCol w:w="382"/>
        <w:gridCol w:w="448"/>
        <w:gridCol w:w="565"/>
        <w:gridCol w:w="483"/>
        <w:gridCol w:w="4511"/>
      </w:tblGrid>
      <w:tr w:rsidR="00B06353" w:rsidRPr="00625BA7" w14:paraId="6D88520D" w14:textId="77777777" w:rsidTr="00000924">
        <w:tc>
          <w:tcPr>
            <w:tcW w:w="17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4E87D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Компетенция</w:t>
            </w:r>
          </w:p>
        </w:tc>
        <w:tc>
          <w:tcPr>
            <w:tcW w:w="96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7E844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Этапы формирования компетенции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63EEA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B06353" w:rsidRPr="00625BA7" w14:paraId="308FC2BE" w14:textId="77777777" w:rsidTr="00000924"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09BA9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Шифр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069A6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Содержание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1FB8A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BCF3F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</w:t>
            </w:r>
          </w:p>
        </w:tc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A964E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III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4EFD4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IV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1420D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6353" w:rsidRPr="00625BA7" w14:paraId="3002CB29" w14:textId="77777777" w:rsidTr="00000924">
        <w:tc>
          <w:tcPr>
            <w:tcW w:w="471" w:type="pct"/>
            <w:tcBorders>
              <w:top w:val="single" w:sz="18" w:space="0" w:color="auto"/>
            </w:tcBorders>
            <w:vAlign w:val="center"/>
          </w:tcPr>
          <w:p w14:paraId="162EBA95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A54650">
              <w:t>К-</w:t>
            </w:r>
            <w:r>
              <w:t>8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vAlign w:val="center"/>
          </w:tcPr>
          <w:p w14:paraId="19B8AB84" w14:textId="77777777" w:rsidR="00B06353" w:rsidRPr="00A54650" w:rsidRDefault="00B06353" w:rsidP="00000924">
            <w:pPr>
              <w:pStyle w:val="Default"/>
              <w:jc w:val="center"/>
            </w:pPr>
            <w:r w:rsidRPr="00000924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vAlign w:val="center"/>
          </w:tcPr>
          <w:p w14:paraId="5C98A212" w14:textId="77777777" w:rsidR="00B06353" w:rsidRDefault="00B06353" w:rsidP="00000924">
            <w:pPr>
              <w:jc w:val="center"/>
            </w:pPr>
            <w:r w:rsidRPr="00B80486">
              <w:t>х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vAlign w:val="center"/>
          </w:tcPr>
          <w:p w14:paraId="668E7271" w14:textId="77777777" w:rsidR="00B06353" w:rsidRDefault="00B06353" w:rsidP="00000924">
            <w:pPr>
              <w:jc w:val="center"/>
            </w:pPr>
            <w:r w:rsidRPr="00B80486">
              <w:t>х</w:t>
            </w:r>
          </w:p>
        </w:tc>
        <w:tc>
          <w:tcPr>
            <w:tcW w:w="290" w:type="pct"/>
            <w:tcBorders>
              <w:top w:val="single" w:sz="18" w:space="0" w:color="auto"/>
            </w:tcBorders>
            <w:vAlign w:val="center"/>
          </w:tcPr>
          <w:p w14:paraId="01C93418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18" w:space="0" w:color="auto"/>
            </w:tcBorders>
            <w:vAlign w:val="center"/>
          </w:tcPr>
          <w:p w14:paraId="1EE0246F" w14:textId="77777777" w:rsidR="00B06353" w:rsidRPr="00A54650" w:rsidRDefault="00B06353" w:rsidP="000009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4" w:type="pct"/>
            <w:tcBorders>
              <w:top w:val="single" w:sz="18" w:space="0" w:color="auto"/>
            </w:tcBorders>
            <w:vAlign w:val="center"/>
          </w:tcPr>
          <w:p w14:paraId="17E27425" w14:textId="77777777" w:rsidR="00B06353" w:rsidRPr="00E85560" w:rsidRDefault="00B06353" w:rsidP="00C85161">
            <w:pPr>
              <w:autoSpaceDE w:val="0"/>
              <w:autoSpaceDN w:val="0"/>
              <w:adjustRightInd w:val="0"/>
              <w:ind w:firstLine="238"/>
              <w:rPr>
                <w:b/>
                <w:color w:val="000000"/>
              </w:rPr>
            </w:pPr>
            <w:r w:rsidRPr="00E85560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658E744C" w14:textId="77777777" w:rsidR="00B06353" w:rsidRDefault="00B06353" w:rsidP="00C85161">
            <w:pPr>
              <w:autoSpaceDE w:val="0"/>
              <w:autoSpaceDN w:val="0"/>
              <w:adjustRightInd w:val="0"/>
              <w:ind w:firstLine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E85560">
              <w:rPr>
                <w:color w:val="000000"/>
                <w:sz w:val="22"/>
                <w:szCs w:val="22"/>
              </w:rPr>
              <w:t>оставляющие процессов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5560">
              <w:rPr>
                <w:color w:val="000000"/>
                <w:sz w:val="22"/>
                <w:szCs w:val="22"/>
              </w:rPr>
              <w:t>технической эксплуатации судов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510850B" w14:textId="77777777" w:rsidR="00B06353" w:rsidRDefault="00B06353" w:rsidP="00C85161">
            <w:pPr>
              <w:autoSpaceDE w:val="0"/>
              <w:autoSpaceDN w:val="0"/>
              <w:adjustRightInd w:val="0"/>
              <w:ind w:firstLine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Требования </w:t>
            </w:r>
            <w:r w:rsidRPr="00E85560">
              <w:rPr>
                <w:color w:val="000000"/>
                <w:sz w:val="22"/>
                <w:szCs w:val="22"/>
              </w:rPr>
              <w:t>основны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E85560">
              <w:rPr>
                <w:color w:val="000000"/>
                <w:sz w:val="22"/>
                <w:szCs w:val="22"/>
              </w:rPr>
              <w:t xml:space="preserve"> документ</w:t>
            </w:r>
            <w:r>
              <w:rPr>
                <w:color w:val="000000"/>
                <w:sz w:val="22"/>
                <w:szCs w:val="22"/>
              </w:rPr>
              <w:t>ов,</w:t>
            </w:r>
            <w:r w:rsidRPr="00E85560">
              <w:rPr>
                <w:color w:val="000000"/>
                <w:sz w:val="22"/>
                <w:szCs w:val="22"/>
              </w:rPr>
              <w:t xml:space="preserve"> регламентирующи</w:t>
            </w:r>
            <w:r>
              <w:rPr>
                <w:color w:val="000000"/>
                <w:sz w:val="22"/>
                <w:szCs w:val="22"/>
              </w:rPr>
              <w:t xml:space="preserve">х </w:t>
            </w:r>
            <w:r w:rsidRPr="00E85560">
              <w:rPr>
                <w:color w:val="000000"/>
                <w:sz w:val="22"/>
                <w:szCs w:val="22"/>
              </w:rPr>
              <w:t>техническую эксплуатацию судов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5CCAD06" w14:textId="77777777" w:rsidR="00B06353" w:rsidRPr="00D37EF7" w:rsidRDefault="00B06353" w:rsidP="00C85161">
            <w:pPr>
              <w:overflowPunct w:val="0"/>
              <w:autoSpaceDE w:val="0"/>
              <w:autoSpaceDN w:val="0"/>
              <w:adjustRightInd w:val="0"/>
              <w:ind w:firstLine="226"/>
              <w:jc w:val="both"/>
              <w:textAlignment w:val="baseline"/>
              <w:rPr>
                <w:b/>
              </w:rPr>
            </w:pPr>
            <w:r w:rsidRPr="00D37EF7">
              <w:rPr>
                <w:b/>
                <w:sz w:val="22"/>
                <w:szCs w:val="22"/>
              </w:rPr>
              <w:t>Уметь:</w:t>
            </w:r>
          </w:p>
          <w:p w14:paraId="1816713C" w14:textId="77777777" w:rsidR="00B06353" w:rsidRPr="00A54650" w:rsidRDefault="00B06353" w:rsidP="00C85161">
            <w:pPr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Пользоваться положениями национальных и международных документов, регламентирующих правила технической эксплуатации судов</w:t>
            </w:r>
          </w:p>
        </w:tc>
      </w:tr>
    </w:tbl>
    <w:p w14:paraId="7638BEDB" w14:textId="77777777" w:rsidR="00B06353" w:rsidRDefault="00B06353" w:rsidP="00000924">
      <w:pPr>
        <w:tabs>
          <w:tab w:val="left" w:pos="1276"/>
        </w:tabs>
        <w:ind w:left="1213"/>
        <w:contextualSpacing/>
        <w:jc w:val="both"/>
        <w:rPr>
          <w:sz w:val="28"/>
          <w:szCs w:val="20"/>
        </w:rPr>
      </w:pPr>
    </w:p>
    <w:p w14:paraId="79FEC507" w14:textId="77777777" w:rsidR="00B06353" w:rsidRDefault="00B0635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Общепрофессиональные компетенции (ОПК):</w:t>
      </w:r>
    </w:p>
    <w:p w14:paraId="3DD985EB" w14:textId="77777777" w:rsidR="00B06353" w:rsidRPr="00E25AF4" w:rsidRDefault="00B06353" w:rsidP="00CF5B64">
      <w:pPr>
        <w:pStyle w:val="af"/>
        <w:tabs>
          <w:tab w:val="left" w:pos="993"/>
        </w:tabs>
        <w:ind w:left="0"/>
        <w:jc w:val="both"/>
        <w:rPr>
          <w:szCs w:val="28"/>
        </w:rPr>
      </w:pPr>
      <w:r w:rsidRPr="00E25AF4">
        <w:rPr>
          <w:i/>
          <w:szCs w:val="28"/>
        </w:rPr>
        <w:t>Дисциплина не формирует обще</w:t>
      </w:r>
      <w:r>
        <w:rPr>
          <w:i/>
          <w:szCs w:val="28"/>
        </w:rPr>
        <w:t xml:space="preserve">профессиональные </w:t>
      </w:r>
      <w:r w:rsidRPr="00E25AF4">
        <w:rPr>
          <w:i/>
          <w:szCs w:val="28"/>
        </w:rPr>
        <w:t>компетенции</w:t>
      </w:r>
    </w:p>
    <w:p w14:paraId="5CF36342" w14:textId="77777777" w:rsidR="00B06353" w:rsidRPr="00625BA7" w:rsidRDefault="00B06353" w:rsidP="00625BA7">
      <w:pPr>
        <w:tabs>
          <w:tab w:val="left" w:pos="993"/>
        </w:tabs>
        <w:jc w:val="both"/>
        <w:rPr>
          <w:sz w:val="20"/>
          <w:szCs w:val="20"/>
        </w:rPr>
      </w:pPr>
    </w:p>
    <w:p w14:paraId="0033C17C" w14:textId="77777777" w:rsidR="00B06353" w:rsidRDefault="00B0635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Профессиональные компетенции (ПК):</w:t>
      </w:r>
    </w:p>
    <w:p w14:paraId="5C9251BD" w14:textId="77777777" w:rsidR="00B06353" w:rsidRPr="00625BA7" w:rsidRDefault="00B06353" w:rsidP="00625BA7">
      <w:pPr>
        <w:tabs>
          <w:tab w:val="left" w:pos="993"/>
        </w:tabs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39"/>
        <w:gridCol w:w="382"/>
        <w:gridCol w:w="448"/>
        <w:gridCol w:w="283"/>
        <w:gridCol w:w="283"/>
        <w:gridCol w:w="483"/>
        <w:gridCol w:w="4511"/>
      </w:tblGrid>
      <w:tr w:rsidR="00B06353" w:rsidRPr="00625BA7" w14:paraId="7D664C8E" w14:textId="77777777" w:rsidTr="000008BD">
        <w:tc>
          <w:tcPr>
            <w:tcW w:w="17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6B97E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Компетенция</w:t>
            </w:r>
          </w:p>
        </w:tc>
        <w:tc>
          <w:tcPr>
            <w:tcW w:w="96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70C56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Этапы формирования компетенции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118EF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B06353" w:rsidRPr="00625BA7" w14:paraId="79D31300" w14:textId="77777777" w:rsidTr="000008BD"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3EB94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Шифр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180AE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Содержание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26CFA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B7D87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</w:t>
            </w:r>
          </w:p>
        </w:tc>
        <w:tc>
          <w:tcPr>
            <w:tcW w:w="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B5B30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III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634A8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IV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EBA05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6353" w:rsidRPr="00625BA7" w14:paraId="144EB276" w14:textId="77777777" w:rsidTr="000008BD">
        <w:tc>
          <w:tcPr>
            <w:tcW w:w="471" w:type="pct"/>
            <w:tcBorders>
              <w:top w:val="single" w:sz="18" w:space="0" w:color="auto"/>
            </w:tcBorders>
            <w:vAlign w:val="center"/>
          </w:tcPr>
          <w:p w14:paraId="318CE841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</w:pPr>
            <w:r w:rsidRPr="00A54650">
              <w:lastRenderedPageBreak/>
              <w:t>ПК-</w:t>
            </w:r>
            <w:r>
              <w:t>3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vAlign w:val="center"/>
          </w:tcPr>
          <w:p w14:paraId="05B6C5D5" w14:textId="77777777" w:rsidR="00B06353" w:rsidRPr="00A54650" w:rsidRDefault="00B06353" w:rsidP="00000924">
            <w:pPr>
              <w:pStyle w:val="Default"/>
              <w:jc w:val="center"/>
            </w:pPr>
            <w:r w:rsidRPr="00C94CC7">
              <w:t>Способен осуществлять безопасное техническое использование, техническое обслуживание, диагностирование и ремонт систем автоматики и управления главной двигательной установкой и вспомогательными механизмами в соответствии с международными и национальными требованиями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vAlign w:val="center"/>
          </w:tcPr>
          <w:p w14:paraId="4FD0230B" w14:textId="77777777" w:rsidR="00B06353" w:rsidRDefault="00B06353" w:rsidP="000008BD">
            <w:pPr>
              <w:jc w:val="center"/>
            </w:pPr>
            <w:r w:rsidRPr="00B80486">
              <w:t>х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vAlign w:val="center"/>
          </w:tcPr>
          <w:p w14:paraId="7EDD2C57" w14:textId="77777777" w:rsidR="00B06353" w:rsidRDefault="00B06353" w:rsidP="000008BD">
            <w:pPr>
              <w:jc w:val="center"/>
            </w:pPr>
            <w:r w:rsidRPr="00B80486">
              <w:t>х</w:t>
            </w:r>
          </w:p>
        </w:tc>
        <w:tc>
          <w:tcPr>
            <w:tcW w:w="290" w:type="pct"/>
            <w:gridSpan w:val="2"/>
            <w:tcBorders>
              <w:top w:val="single" w:sz="18" w:space="0" w:color="auto"/>
            </w:tcBorders>
            <w:vAlign w:val="center"/>
          </w:tcPr>
          <w:p w14:paraId="05FB1386" w14:textId="77777777" w:rsidR="00B06353" w:rsidRPr="00A54650" w:rsidRDefault="00B06353" w:rsidP="000008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18" w:space="0" w:color="auto"/>
            </w:tcBorders>
            <w:vAlign w:val="center"/>
          </w:tcPr>
          <w:p w14:paraId="0C28B05C" w14:textId="77777777" w:rsidR="00B06353" w:rsidRPr="00A54650" w:rsidRDefault="00B0635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4" w:type="pct"/>
            <w:tcBorders>
              <w:top w:val="single" w:sz="18" w:space="0" w:color="auto"/>
            </w:tcBorders>
            <w:vAlign w:val="center"/>
          </w:tcPr>
          <w:p w14:paraId="10026123" w14:textId="77777777" w:rsidR="00B06353" w:rsidRPr="00A4704C" w:rsidRDefault="00B06353" w:rsidP="00C85161">
            <w:pPr>
              <w:keepNext/>
              <w:keepLines/>
              <w:suppressLineNumbers/>
              <w:ind w:left="-57" w:right="-57" w:firstLine="170"/>
              <w:rPr>
                <w:b/>
                <w:bCs/>
              </w:rPr>
            </w:pPr>
            <w:r w:rsidRPr="00A4704C">
              <w:rPr>
                <w:b/>
                <w:bCs/>
                <w:sz w:val="22"/>
                <w:szCs w:val="22"/>
              </w:rPr>
              <w:t>Знать:</w:t>
            </w:r>
          </w:p>
          <w:p w14:paraId="46553988" w14:textId="77777777" w:rsidR="00B06353" w:rsidRPr="00A4704C" w:rsidRDefault="00B06353" w:rsidP="00C85161">
            <w:pPr>
              <w:keepNext/>
              <w:keepLines/>
              <w:suppressLineNumbers/>
              <w:ind w:left="-57" w:right="-57" w:firstLine="170"/>
            </w:pPr>
            <w:r w:rsidRPr="00A4704C">
              <w:rPr>
                <w:sz w:val="22"/>
                <w:szCs w:val="22"/>
              </w:rPr>
              <w:t>Организацию технической эксплуатации судов;</w:t>
            </w:r>
          </w:p>
          <w:p w14:paraId="4E8CEAA0" w14:textId="77777777" w:rsidR="00B06353" w:rsidRDefault="00B06353" w:rsidP="00C85161">
            <w:pPr>
              <w:keepNext/>
              <w:keepLines/>
              <w:suppressLineNumbers/>
              <w:ind w:left="-57" w:right="-57" w:firstLine="170"/>
            </w:pPr>
            <w:r w:rsidRPr="00A4704C">
              <w:rPr>
                <w:sz w:val="22"/>
                <w:szCs w:val="22"/>
              </w:rPr>
              <w:t>Требования к судовому экипажу в отношении безопасной технической эксплуатаци</w:t>
            </w:r>
            <w:r>
              <w:rPr>
                <w:sz w:val="22"/>
                <w:szCs w:val="22"/>
              </w:rPr>
              <w:t>и судовой энергетической установки и судового оборудования;</w:t>
            </w:r>
          </w:p>
          <w:p w14:paraId="0F11DC43" w14:textId="77777777" w:rsidR="00B06353" w:rsidRDefault="00B06353" w:rsidP="00C85161">
            <w:pPr>
              <w:keepNext/>
              <w:keepLines/>
              <w:suppressLineNumbers/>
              <w:ind w:left="-57" w:right="-57" w:firstLine="170"/>
            </w:pPr>
            <w:r>
              <w:rPr>
                <w:sz w:val="22"/>
                <w:szCs w:val="22"/>
              </w:rPr>
              <w:t>Мероприятия по предотвращению загрязнения моря с судов;</w:t>
            </w:r>
          </w:p>
          <w:p w14:paraId="3B3BAB8A" w14:textId="77777777" w:rsidR="00B06353" w:rsidRPr="00EE3F5B" w:rsidRDefault="00B06353" w:rsidP="00C85161">
            <w:pPr>
              <w:keepNext/>
              <w:keepLines/>
              <w:suppressLineNumbers/>
              <w:ind w:firstLine="139"/>
              <w:rPr>
                <w:b/>
                <w:iCs/>
              </w:rPr>
            </w:pPr>
            <w:r w:rsidRPr="00EE3F5B">
              <w:rPr>
                <w:b/>
                <w:iCs/>
                <w:sz w:val="22"/>
                <w:szCs w:val="22"/>
              </w:rPr>
              <w:t>Уметь:</w:t>
            </w:r>
          </w:p>
          <w:p w14:paraId="7B30A59F" w14:textId="77777777" w:rsidR="00B06353" w:rsidRPr="00A54650" w:rsidRDefault="00B06353" w:rsidP="00C8516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Оценивать риски, связанные с технической эксплуатацией судов</w:t>
            </w:r>
          </w:p>
        </w:tc>
      </w:tr>
      <w:tr w:rsidR="00B06353" w:rsidRPr="00A54650" w14:paraId="507062D0" w14:textId="77777777" w:rsidTr="00C22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707" w:type="pct"/>
          <w:trHeight w:val="661"/>
        </w:trPr>
        <w:tc>
          <w:tcPr>
            <w:tcW w:w="0" w:type="auto"/>
            <w:gridSpan w:val="5"/>
          </w:tcPr>
          <w:p w14:paraId="2A210959" w14:textId="77777777" w:rsidR="00B06353" w:rsidRPr="00A54650" w:rsidRDefault="00B06353">
            <w:pPr>
              <w:pStyle w:val="Default"/>
            </w:pPr>
          </w:p>
        </w:tc>
      </w:tr>
    </w:tbl>
    <w:p w14:paraId="028BAA58" w14:textId="77777777" w:rsidR="00B06353" w:rsidRPr="0037305E" w:rsidRDefault="00B06353" w:rsidP="0037305E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37305E">
        <w:rPr>
          <w:b/>
          <w:sz w:val="28"/>
          <w:szCs w:val="20"/>
        </w:rPr>
        <w:t>Место дисциплины (модуля) в структуре образовательной программы</w:t>
      </w:r>
    </w:p>
    <w:p w14:paraId="4312B135" w14:textId="77777777" w:rsidR="00B06353" w:rsidRPr="00625BA7" w:rsidRDefault="00B06353" w:rsidP="00625BA7">
      <w:pPr>
        <w:ind w:firstLine="426"/>
        <w:jc w:val="both"/>
        <w:rPr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B06353" w:rsidRPr="002F3F88" w14:paraId="49735022" w14:textId="77777777" w:rsidTr="002F3F88">
        <w:tc>
          <w:tcPr>
            <w:tcW w:w="5812" w:type="dxa"/>
            <w:vAlign w:val="center"/>
          </w:tcPr>
          <w:p w14:paraId="3F2523C9" w14:textId="77777777" w:rsidR="00B06353" w:rsidRPr="002F3F88" w:rsidRDefault="00B06353" w:rsidP="002F3F88">
            <w:pPr>
              <w:ind w:firstLine="318"/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DAA539" w14:textId="77777777" w:rsidR="00B06353" w:rsidRPr="002F3F88" w:rsidRDefault="00B06353" w:rsidP="002F3F8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вариативной</w:t>
            </w:r>
          </w:p>
        </w:tc>
        <w:tc>
          <w:tcPr>
            <w:tcW w:w="992" w:type="dxa"/>
            <w:vAlign w:val="center"/>
          </w:tcPr>
          <w:p w14:paraId="75012EF4" w14:textId="77777777" w:rsidR="00B06353" w:rsidRPr="002F3F88" w:rsidRDefault="00B06353" w:rsidP="002F3F88">
            <w:pPr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части</w:t>
            </w:r>
          </w:p>
        </w:tc>
      </w:tr>
      <w:tr w:rsidR="00B06353" w:rsidRPr="002F3F88" w14:paraId="3926AF00" w14:textId="77777777" w:rsidTr="002F3F88">
        <w:tc>
          <w:tcPr>
            <w:tcW w:w="5812" w:type="dxa"/>
            <w:vAlign w:val="center"/>
          </w:tcPr>
          <w:p w14:paraId="67D60E2D" w14:textId="77777777" w:rsidR="00B06353" w:rsidRPr="002F3F88" w:rsidRDefault="00B06353" w:rsidP="002F3F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9EACEC8" w14:textId="77777777" w:rsidR="00B06353" w:rsidRPr="002F3F88" w:rsidRDefault="00B06353" w:rsidP="002F3F88">
            <w:pPr>
              <w:jc w:val="center"/>
              <w:rPr>
                <w:sz w:val="16"/>
                <w:szCs w:val="20"/>
              </w:rPr>
            </w:pPr>
            <w:r w:rsidRPr="002F3F88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600BA0DA" w14:textId="77777777" w:rsidR="00B06353" w:rsidRPr="002F3F88" w:rsidRDefault="00B06353" w:rsidP="002F3F88">
            <w:pPr>
              <w:jc w:val="center"/>
              <w:rPr>
                <w:sz w:val="16"/>
                <w:szCs w:val="20"/>
              </w:rPr>
            </w:pPr>
          </w:p>
        </w:tc>
      </w:tr>
      <w:tr w:rsidR="00B06353" w:rsidRPr="002F3F88" w14:paraId="564FC966" w14:textId="77777777" w:rsidTr="002F3F88">
        <w:tc>
          <w:tcPr>
            <w:tcW w:w="9639" w:type="dxa"/>
            <w:gridSpan w:val="3"/>
            <w:vAlign w:val="center"/>
          </w:tcPr>
          <w:p w14:paraId="1C146ABE" w14:textId="77777777" w:rsidR="00B06353" w:rsidRPr="002F3F88" w:rsidRDefault="00B06353" w:rsidP="00625BA7">
            <w:pPr>
              <w:rPr>
                <w:sz w:val="16"/>
                <w:szCs w:val="20"/>
              </w:rPr>
            </w:pPr>
            <w:r w:rsidRPr="002F3F88">
              <w:rPr>
                <w:sz w:val="28"/>
                <w:szCs w:val="20"/>
              </w:rPr>
              <w:t>основной профессиональной образовательной программы.</w:t>
            </w:r>
          </w:p>
        </w:tc>
      </w:tr>
    </w:tbl>
    <w:p w14:paraId="4DEE27BE" w14:textId="77777777" w:rsidR="00B06353" w:rsidRPr="00625BA7" w:rsidRDefault="00B06353" w:rsidP="00625BA7">
      <w:pPr>
        <w:ind w:firstLine="426"/>
        <w:jc w:val="both"/>
        <w:rPr>
          <w:sz w:val="28"/>
          <w:szCs w:val="20"/>
        </w:rPr>
        <w:sectPr w:rsidR="00B06353" w:rsidRPr="00625BA7" w:rsidSect="00625BA7">
          <w:footerReference w:type="default" r:id="rId7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44778E1F" w14:textId="77777777" w:rsidR="00B06353" w:rsidRPr="00625BA7" w:rsidRDefault="00B0635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Объем дисциплины (</w:t>
      </w:r>
      <w:r>
        <w:rPr>
          <w:b/>
          <w:sz w:val="28"/>
          <w:szCs w:val="20"/>
        </w:rPr>
        <w:t>модуля) в зачетных единицах (з.е.</w:t>
      </w:r>
      <w:r w:rsidRPr="00625BA7">
        <w:rPr>
          <w:b/>
          <w:sz w:val="28"/>
          <w:szCs w:val="20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9941CE5" w14:textId="77777777" w:rsidR="00B06353" w:rsidRPr="00625BA7" w:rsidRDefault="00B06353" w:rsidP="00625BA7">
      <w:pPr>
        <w:ind w:firstLine="426"/>
        <w:jc w:val="both"/>
        <w:rPr>
          <w:sz w:val="28"/>
          <w:szCs w:val="20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B06353" w:rsidRPr="002F3F88" w14:paraId="084E9462" w14:textId="77777777" w:rsidTr="002F3F88">
        <w:tc>
          <w:tcPr>
            <w:tcW w:w="708" w:type="dxa"/>
          </w:tcPr>
          <w:p w14:paraId="02254AAC" w14:textId="77777777" w:rsidR="00B06353" w:rsidRPr="002F3F88" w:rsidRDefault="00B06353" w:rsidP="002F3F88">
            <w:pPr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AE54EA" w14:textId="77777777" w:rsidR="00B06353" w:rsidRPr="002F3F88" w:rsidRDefault="00B06353" w:rsidP="002F3F8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очной</w:t>
            </w:r>
          </w:p>
        </w:tc>
        <w:tc>
          <w:tcPr>
            <w:tcW w:w="2552" w:type="dxa"/>
          </w:tcPr>
          <w:p w14:paraId="19FC8A33" w14:textId="77777777" w:rsidR="00B06353" w:rsidRPr="002F3F88" w:rsidRDefault="00B06353" w:rsidP="002F3F88">
            <w:pPr>
              <w:jc w:val="both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формы обучения*:</w:t>
            </w:r>
          </w:p>
        </w:tc>
      </w:tr>
      <w:tr w:rsidR="00B06353" w:rsidRPr="002F3F88" w14:paraId="71447266" w14:textId="77777777" w:rsidTr="002F3F88">
        <w:tc>
          <w:tcPr>
            <w:tcW w:w="708" w:type="dxa"/>
          </w:tcPr>
          <w:p w14:paraId="499F1C83" w14:textId="77777777" w:rsidR="00B06353" w:rsidRPr="002F3F88" w:rsidRDefault="00B06353" w:rsidP="002F3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15AE2B" w14:textId="77777777" w:rsidR="00B06353" w:rsidRPr="002F3F88" w:rsidRDefault="00B06353" w:rsidP="00A54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(очной</w:t>
            </w:r>
            <w:r w:rsidRPr="002F3F88">
              <w:rPr>
                <w:sz w:val="16"/>
                <w:szCs w:val="16"/>
              </w:rPr>
              <w:t xml:space="preserve"> или заочной)</w:t>
            </w:r>
          </w:p>
        </w:tc>
        <w:tc>
          <w:tcPr>
            <w:tcW w:w="2552" w:type="dxa"/>
          </w:tcPr>
          <w:p w14:paraId="72C7ACFE" w14:textId="77777777" w:rsidR="00B06353" w:rsidRPr="002F3F88" w:rsidRDefault="00B06353" w:rsidP="002F3F88">
            <w:pPr>
              <w:jc w:val="both"/>
              <w:rPr>
                <w:sz w:val="16"/>
                <w:szCs w:val="16"/>
              </w:rPr>
            </w:pPr>
          </w:p>
        </w:tc>
      </w:tr>
    </w:tbl>
    <w:p w14:paraId="69E5A312" w14:textId="77777777" w:rsidR="00B06353" w:rsidRPr="00625BA7" w:rsidRDefault="00B06353" w:rsidP="00625BA7">
      <w:pPr>
        <w:ind w:firstLine="426"/>
        <w:jc w:val="both"/>
        <w:rPr>
          <w:sz w:val="28"/>
          <w:szCs w:val="20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6"/>
        <w:gridCol w:w="77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B06353" w:rsidRPr="00A54650" w14:paraId="1FDBC4B0" w14:textId="77777777" w:rsidTr="00E56581">
        <w:trPr>
          <w:jc w:val="center"/>
        </w:trPr>
        <w:tc>
          <w:tcPr>
            <w:tcW w:w="3342" w:type="dxa"/>
            <w:gridSpan w:val="6"/>
            <w:vMerge w:val="restart"/>
            <w:vAlign w:val="center"/>
          </w:tcPr>
          <w:p w14:paraId="29ADD8A9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 xml:space="preserve">Формы контроля </w:t>
            </w:r>
          </w:p>
        </w:tc>
        <w:tc>
          <w:tcPr>
            <w:tcW w:w="2784" w:type="dxa"/>
            <w:gridSpan w:val="5"/>
            <w:vAlign w:val="center"/>
          </w:tcPr>
          <w:p w14:paraId="0D5D8D2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 xml:space="preserve">Всего часов 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58FE09FB" w14:textId="77777777" w:rsidR="00B06353" w:rsidRPr="00A54650" w:rsidRDefault="00B06353" w:rsidP="00E56581">
            <w:pPr>
              <w:jc w:val="center"/>
            </w:pPr>
            <w:r w:rsidRPr="00A54650">
              <w:t>Всего</w:t>
            </w:r>
          </w:p>
        </w:tc>
        <w:tc>
          <w:tcPr>
            <w:tcW w:w="7784" w:type="dxa"/>
            <w:gridSpan w:val="14"/>
            <w:vAlign w:val="center"/>
          </w:tcPr>
          <w:p w14:paraId="24D1CE15" w14:textId="77777777" w:rsidR="00B06353" w:rsidRPr="00A54650" w:rsidRDefault="00B06353" w:rsidP="00F508C4">
            <w:pPr>
              <w:jc w:val="center"/>
            </w:pPr>
            <w:r w:rsidRPr="00A54650">
              <w:t xml:space="preserve">Курс </w:t>
            </w:r>
            <w:r>
              <w:t>4</w:t>
            </w:r>
            <w:r w:rsidRPr="00A54650">
              <w:t xml:space="preserve"> </w:t>
            </w:r>
          </w:p>
        </w:tc>
      </w:tr>
      <w:tr w:rsidR="00B06353" w:rsidRPr="00A54650" w14:paraId="3D651CF7" w14:textId="77777777" w:rsidTr="00E56581">
        <w:trPr>
          <w:jc w:val="center"/>
        </w:trPr>
        <w:tc>
          <w:tcPr>
            <w:tcW w:w="3342" w:type="dxa"/>
            <w:gridSpan w:val="6"/>
            <w:vMerge/>
            <w:vAlign w:val="center"/>
          </w:tcPr>
          <w:p w14:paraId="4D154B3C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44F41896" w14:textId="77777777" w:rsidR="00B06353" w:rsidRPr="00A54650" w:rsidRDefault="00B06353" w:rsidP="00E56581">
            <w:pPr>
              <w:ind w:left="113" w:right="113"/>
              <w:jc w:val="center"/>
            </w:pPr>
            <w:r w:rsidRPr="00A54650">
              <w:rPr>
                <w:color w:val="000000"/>
              </w:rPr>
              <w:t>По з.е.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635FF986" w14:textId="77777777" w:rsidR="00B06353" w:rsidRPr="00A54650" w:rsidRDefault="00B06353" w:rsidP="00E56581">
            <w:pPr>
              <w:ind w:left="113" w:right="113"/>
              <w:jc w:val="center"/>
            </w:pPr>
            <w:r w:rsidRPr="00A54650">
              <w:rPr>
                <w:color w:val="000000"/>
              </w:rPr>
              <w:t>По плану</w:t>
            </w:r>
          </w:p>
        </w:tc>
        <w:tc>
          <w:tcPr>
            <w:tcW w:w="1670" w:type="dxa"/>
            <w:gridSpan w:val="3"/>
            <w:vAlign w:val="center"/>
          </w:tcPr>
          <w:p w14:paraId="73F46B02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в том числе</w:t>
            </w:r>
          </w:p>
        </w:tc>
        <w:tc>
          <w:tcPr>
            <w:tcW w:w="1330" w:type="dxa"/>
            <w:gridSpan w:val="2"/>
            <w:vMerge/>
            <w:vAlign w:val="center"/>
          </w:tcPr>
          <w:p w14:paraId="02BA2A0F" w14:textId="77777777" w:rsidR="00B06353" w:rsidRPr="00A54650" w:rsidRDefault="00B06353" w:rsidP="00E56581">
            <w:pPr>
              <w:jc w:val="center"/>
            </w:pPr>
          </w:p>
        </w:tc>
        <w:tc>
          <w:tcPr>
            <w:tcW w:w="3892" w:type="dxa"/>
            <w:gridSpan w:val="7"/>
            <w:vAlign w:val="center"/>
          </w:tcPr>
          <w:p w14:paraId="3AEC3E84" w14:textId="77777777" w:rsidR="00B06353" w:rsidRPr="00A54650" w:rsidRDefault="00B06353" w:rsidP="00A54650">
            <w:pPr>
              <w:jc w:val="center"/>
            </w:pPr>
            <w:r>
              <w:t>Семестр 7</w:t>
            </w:r>
            <w:r w:rsidRPr="00A54650">
              <w:t xml:space="preserve"> </w:t>
            </w:r>
          </w:p>
        </w:tc>
        <w:tc>
          <w:tcPr>
            <w:tcW w:w="3892" w:type="dxa"/>
            <w:gridSpan w:val="7"/>
            <w:vAlign w:val="center"/>
          </w:tcPr>
          <w:p w14:paraId="14272939" w14:textId="77777777" w:rsidR="00B06353" w:rsidRPr="00A54650" w:rsidRDefault="00B06353" w:rsidP="00F508C4">
            <w:pPr>
              <w:jc w:val="center"/>
            </w:pPr>
            <w:r>
              <w:t>С</w:t>
            </w:r>
            <w:r w:rsidRPr="00A54650">
              <w:t xml:space="preserve">еместр </w:t>
            </w:r>
            <w:r>
              <w:t>8</w:t>
            </w:r>
          </w:p>
        </w:tc>
      </w:tr>
      <w:tr w:rsidR="00B06353" w:rsidRPr="00A54650" w14:paraId="0C0F9FD8" w14:textId="77777777" w:rsidTr="00E56581">
        <w:trPr>
          <w:cantSplit/>
          <w:trHeight w:val="1369"/>
          <w:jc w:val="center"/>
        </w:trPr>
        <w:tc>
          <w:tcPr>
            <w:tcW w:w="557" w:type="dxa"/>
            <w:textDirection w:val="btLr"/>
            <w:vAlign w:val="center"/>
          </w:tcPr>
          <w:p w14:paraId="6B14FE7A" w14:textId="77777777" w:rsidR="00B06353" w:rsidRPr="00A54650" w:rsidRDefault="00B06353" w:rsidP="00E56581">
            <w:pPr>
              <w:jc w:val="center"/>
            </w:pPr>
            <w:r w:rsidRPr="00A54650">
              <w:t>Экзамены</w:t>
            </w:r>
          </w:p>
        </w:tc>
        <w:tc>
          <w:tcPr>
            <w:tcW w:w="557" w:type="dxa"/>
            <w:textDirection w:val="btLr"/>
            <w:vAlign w:val="center"/>
          </w:tcPr>
          <w:p w14:paraId="1F738ADA" w14:textId="77777777" w:rsidR="00B06353" w:rsidRPr="00A54650" w:rsidRDefault="00B06353" w:rsidP="00E56581">
            <w:pPr>
              <w:jc w:val="center"/>
            </w:pPr>
            <w:r w:rsidRPr="00A54650">
              <w:t>Зачеты</w:t>
            </w:r>
          </w:p>
        </w:tc>
        <w:tc>
          <w:tcPr>
            <w:tcW w:w="557" w:type="dxa"/>
            <w:textDirection w:val="btLr"/>
            <w:vAlign w:val="center"/>
          </w:tcPr>
          <w:p w14:paraId="2EA2A2D7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Зачеты с оценкой</w:t>
            </w:r>
          </w:p>
        </w:tc>
        <w:tc>
          <w:tcPr>
            <w:tcW w:w="557" w:type="dxa"/>
            <w:textDirection w:val="btLr"/>
            <w:vAlign w:val="center"/>
          </w:tcPr>
          <w:p w14:paraId="304DDD2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Курсовые проекты</w:t>
            </w:r>
          </w:p>
        </w:tc>
        <w:tc>
          <w:tcPr>
            <w:tcW w:w="557" w:type="dxa"/>
            <w:textDirection w:val="btLr"/>
            <w:vAlign w:val="center"/>
          </w:tcPr>
          <w:p w14:paraId="362B2E10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 xml:space="preserve">Курсовые </w:t>
            </w:r>
            <w:r w:rsidRPr="00A54650">
              <w:rPr>
                <w:color w:val="000000"/>
              </w:rPr>
              <w:br/>
              <w:t>работы</w:t>
            </w:r>
          </w:p>
        </w:tc>
        <w:tc>
          <w:tcPr>
            <w:tcW w:w="557" w:type="dxa"/>
            <w:textDirection w:val="btLr"/>
            <w:vAlign w:val="center"/>
          </w:tcPr>
          <w:p w14:paraId="3192FB6C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РГР</w:t>
            </w:r>
          </w:p>
        </w:tc>
        <w:tc>
          <w:tcPr>
            <w:tcW w:w="557" w:type="dxa"/>
            <w:vMerge/>
            <w:textDirection w:val="btLr"/>
            <w:vAlign w:val="center"/>
          </w:tcPr>
          <w:p w14:paraId="6EC42F61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57" w:type="dxa"/>
            <w:vMerge/>
            <w:textDirection w:val="btLr"/>
            <w:vAlign w:val="center"/>
          </w:tcPr>
          <w:p w14:paraId="775A9193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57" w:type="dxa"/>
            <w:textDirection w:val="btLr"/>
            <w:vAlign w:val="center"/>
          </w:tcPr>
          <w:p w14:paraId="688F9F9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Контактная работа</w:t>
            </w:r>
          </w:p>
        </w:tc>
        <w:tc>
          <w:tcPr>
            <w:tcW w:w="557" w:type="dxa"/>
            <w:textDirection w:val="btLr"/>
            <w:vAlign w:val="center"/>
          </w:tcPr>
          <w:p w14:paraId="68EB9444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30A3D80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textDirection w:val="btLr"/>
            <w:vAlign w:val="center"/>
          </w:tcPr>
          <w:p w14:paraId="18A48BB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Экспертное</w:t>
            </w:r>
          </w:p>
        </w:tc>
        <w:tc>
          <w:tcPr>
            <w:tcW w:w="774" w:type="dxa"/>
            <w:textDirection w:val="btLr"/>
            <w:vAlign w:val="center"/>
          </w:tcPr>
          <w:p w14:paraId="7B91DF1F" w14:textId="77777777" w:rsidR="00B06353" w:rsidRPr="00A54650" w:rsidRDefault="00B06353" w:rsidP="00E56581">
            <w:pPr>
              <w:jc w:val="center"/>
            </w:pPr>
            <w:r w:rsidRPr="00A54650">
              <w:rPr>
                <w:color w:val="000000"/>
              </w:rPr>
              <w:t>Факт</w:t>
            </w:r>
          </w:p>
        </w:tc>
        <w:tc>
          <w:tcPr>
            <w:tcW w:w="556" w:type="dxa"/>
            <w:vAlign w:val="center"/>
          </w:tcPr>
          <w:p w14:paraId="2629A611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Лек</w:t>
            </w:r>
          </w:p>
        </w:tc>
        <w:tc>
          <w:tcPr>
            <w:tcW w:w="556" w:type="dxa"/>
            <w:vAlign w:val="center"/>
          </w:tcPr>
          <w:p w14:paraId="26D4B31E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Лаб</w:t>
            </w:r>
          </w:p>
        </w:tc>
        <w:tc>
          <w:tcPr>
            <w:tcW w:w="556" w:type="dxa"/>
            <w:vAlign w:val="center"/>
          </w:tcPr>
          <w:p w14:paraId="48E850AD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Пр</w:t>
            </w:r>
          </w:p>
        </w:tc>
        <w:tc>
          <w:tcPr>
            <w:tcW w:w="556" w:type="dxa"/>
            <w:vAlign w:val="center"/>
          </w:tcPr>
          <w:p w14:paraId="136BE154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КСР</w:t>
            </w:r>
          </w:p>
        </w:tc>
        <w:tc>
          <w:tcPr>
            <w:tcW w:w="556" w:type="dxa"/>
            <w:vAlign w:val="center"/>
          </w:tcPr>
          <w:p w14:paraId="2CB01D3F" w14:textId="77777777" w:rsidR="00B06353" w:rsidRPr="00A54650" w:rsidRDefault="00B06353" w:rsidP="00A54650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7B5EC988" w14:textId="77777777" w:rsidR="00B06353" w:rsidRPr="00A54650" w:rsidRDefault="00B06353" w:rsidP="00E56581">
            <w:pPr>
              <w:ind w:left="113" w:right="113"/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vAlign w:val="center"/>
          </w:tcPr>
          <w:p w14:paraId="7E6669D4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з.е.</w:t>
            </w:r>
          </w:p>
        </w:tc>
        <w:tc>
          <w:tcPr>
            <w:tcW w:w="556" w:type="dxa"/>
            <w:vAlign w:val="center"/>
          </w:tcPr>
          <w:p w14:paraId="39F6DAEF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Лек</w:t>
            </w:r>
          </w:p>
        </w:tc>
        <w:tc>
          <w:tcPr>
            <w:tcW w:w="556" w:type="dxa"/>
            <w:vAlign w:val="center"/>
          </w:tcPr>
          <w:p w14:paraId="4E39D279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Лаб</w:t>
            </w:r>
          </w:p>
        </w:tc>
        <w:tc>
          <w:tcPr>
            <w:tcW w:w="556" w:type="dxa"/>
            <w:vAlign w:val="center"/>
          </w:tcPr>
          <w:p w14:paraId="1B4C4905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Пр</w:t>
            </w:r>
          </w:p>
        </w:tc>
        <w:tc>
          <w:tcPr>
            <w:tcW w:w="556" w:type="dxa"/>
            <w:vAlign w:val="center"/>
          </w:tcPr>
          <w:p w14:paraId="589A0F38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КСР</w:t>
            </w:r>
          </w:p>
        </w:tc>
        <w:tc>
          <w:tcPr>
            <w:tcW w:w="556" w:type="dxa"/>
            <w:vAlign w:val="center"/>
          </w:tcPr>
          <w:p w14:paraId="2946BF59" w14:textId="77777777" w:rsidR="00B06353" w:rsidRPr="00A54650" w:rsidRDefault="00B06353" w:rsidP="00A54650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1A27714E" w14:textId="77777777" w:rsidR="00B06353" w:rsidRPr="00A54650" w:rsidRDefault="00B06353" w:rsidP="00E56581">
            <w:pPr>
              <w:ind w:left="113" w:right="113"/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vAlign w:val="center"/>
          </w:tcPr>
          <w:p w14:paraId="76328B1C" w14:textId="77777777" w:rsidR="00B06353" w:rsidRPr="00A54650" w:rsidRDefault="00B06353" w:rsidP="0049362D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з.е.</w:t>
            </w:r>
          </w:p>
        </w:tc>
      </w:tr>
      <w:tr w:rsidR="00B06353" w:rsidRPr="00A54650" w14:paraId="03353858" w14:textId="77777777" w:rsidTr="00E56581">
        <w:trPr>
          <w:cantSplit/>
          <w:trHeight w:val="724"/>
          <w:jc w:val="center"/>
        </w:trPr>
        <w:tc>
          <w:tcPr>
            <w:tcW w:w="557" w:type="dxa"/>
            <w:vAlign w:val="center"/>
          </w:tcPr>
          <w:p w14:paraId="4E73DFE2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4E60C6B4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7" w:type="dxa"/>
            <w:vAlign w:val="center"/>
          </w:tcPr>
          <w:p w14:paraId="71B3CCEA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19C931EF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568D5A4A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07CDB921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7A43DE35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57" w:type="dxa"/>
            <w:vAlign w:val="center"/>
          </w:tcPr>
          <w:p w14:paraId="18B09270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57" w:type="dxa"/>
            <w:vAlign w:val="center"/>
          </w:tcPr>
          <w:p w14:paraId="48EE9DD7" w14:textId="77777777" w:rsidR="00B06353" w:rsidRPr="00A54650" w:rsidRDefault="00B06353" w:rsidP="000E5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57" w:type="dxa"/>
            <w:vAlign w:val="center"/>
          </w:tcPr>
          <w:p w14:paraId="052A2211" w14:textId="77777777" w:rsidR="00B06353" w:rsidRPr="00A54650" w:rsidRDefault="00B06353" w:rsidP="000E5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56" w:type="dxa"/>
            <w:vAlign w:val="center"/>
          </w:tcPr>
          <w:p w14:paraId="3C699B4D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A77AA7F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74" w:type="dxa"/>
            <w:vAlign w:val="center"/>
          </w:tcPr>
          <w:p w14:paraId="1BD49598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56" w:type="dxa"/>
            <w:vAlign w:val="center"/>
          </w:tcPr>
          <w:p w14:paraId="457B9853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18F7328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741988D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A863CF3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ADD2D69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2240E01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7C3A15C0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B615B56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6" w:type="dxa"/>
            <w:vAlign w:val="center"/>
          </w:tcPr>
          <w:p w14:paraId="40F9E45C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DBA6966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6" w:type="dxa"/>
            <w:vAlign w:val="center"/>
          </w:tcPr>
          <w:p w14:paraId="036A4EF1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" w:type="dxa"/>
            <w:vAlign w:val="center"/>
          </w:tcPr>
          <w:p w14:paraId="206321B5" w14:textId="77777777" w:rsidR="00B06353" w:rsidRPr="00A54650" w:rsidRDefault="00B06353" w:rsidP="00F5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56" w:type="dxa"/>
            <w:vAlign w:val="center"/>
          </w:tcPr>
          <w:p w14:paraId="1610F266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232FFE23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06353" w:rsidRPr="00A54650" w14:paraId="6350BE55" w14:textId="77777777" w:rsidTr="00E56581">
        <w:trPr>
          <w:cantSplit/>
          <w:trHeight w:val="424"/>
          <w:jc w:val="center"/>
        </w:trPr>
        <w:tc>
          <w:tcPr>
            <w:tcW w:w="7456" w:type="dxa"/>
            <w:gridSpan w:val="13"/>
            <w:vAlign w:val="center"/>
          </w:tcPr>
          <w:p w14:paraId="2BBF4137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в том числе тренажерная подготовка:</w:t>
            </w:r>
          </w:p>
        </w:tc>
        <w:tc>
          <w:tcPr>
            <w:tcW w:w="556" w:type="dxa"/>
            <w:vAlign w:val="center"/>
          </w:tcPr>
          <w:p w14:paraId="6335AC21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D1953F8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FB70CBC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C70789D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1D003AA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0429686E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397E501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539352D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EB9C2B5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76F7EE8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B646C83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6A3BC74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22815FF8" w14:textId="77777777" w:rsidR="00B06353" w:rsidRPr="00A54650" w:rsidRDefault="00B0635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84B7EEA" w14:textId="77777777" w:rsidR="00B06353" w:rsidRPr="00A54650" w:rsidRDefault="00B06353" w:rsidP="00E56581">
            <w:pPr>
              <w:jc w:val="center"/>
              <w:rPr>
                <w:b/>
                <w:color w:val="000000"/>
              </w:rPr>
            </w:pPr>
          </w:p>
        </w:tc>
      </w:tr>
    </w:tbl>
    <w:p w14:paraId="2BA2AF3A" w14:textId="77777777" w:rsidR="00B06353" w:rsidRPr="00A54650" w:rsidRDefault="00B06353" w:rsidP="00625BA7">
      <w:pPr>
        <w:ind w:firstLine="426"/>
        <w:jc w:val="both"/>
      </w:pPr>
    </w:p>
    <w:p w14:paraId="1B291093" w14:textId="77777777" w:rsidR="00B06353" w:rsidRPr="00625BA7" w:rsidRDefault="00B06353" w:rsidP="00D55765">
      <w:pPr>
        <w:jc w:val="both"/>
        <w:rPr>
          <w:sz w:val="28"/>
          <w:szCs w:val="20"/>
        </w:rPr>
        <w:sectPr w:rsidR="00B06353" w:rsidRPr="00625BA7" w:rsidSect="00E56581">
          <w:pgSz w:w="16838" w:h="11906" w:orient="landscape"/>
          <w:pgMar w:top="993" w:right="993" w:bottom="849" w:left="993" w:header="708" w:footer="176" w:gutter="0"/>
          <w:cols w:space="708"/>
          <w:docGrid w:linePitch="381"/>
        </w:sectPr>
      </w:pPr>
    </w:p>
    <w:p w14:paraId="116D9C57" w14:textId="77777777" w:rsidR="00B06353" w:rsidRPr="00D40B6E" w:rsidRDefault="00B0635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D40B6E">
        <w:rPr>
          <w:b/>
          <w:sz w:val="28"/>
          <w:szCs w:val="20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35136D47" w14:textId="77777777" w:rsidR="00B06353" w:rsidRPr="00625BA7" w:rsidRDefault="00B06353" w:rsidP="00625BA7">
      <w:pPr>
        <w:ind w:firstLine="426"/>
        <w:jc w:val="both"/>
        <w:rPr>
          <w:sz w:val="28"/>
          <w:szCs w:val="20"/>
        </w:rPr>
      </w:pPr>
    </w:p>
    <w:p w14:paraId="4554150F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Разделы и темы дисциплины (модуля) и трудоемкость по видам учебных занятий (в академических часах):</w:t>
      </w:r>
    </w:p>
    <w:tbl>
      <w:tblPr>
        <w:tblW w:w="7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53"/>
        <w:gridCol w:w="593"/>
        <w:gridCol w:w="567"/>
        <w:gridCol w:w="605"/>
        <w:gridCol w:w="567"/>
        <w:gridCol w:w="510"/>
        <w:gridCol w:w="571"/>
        <w:gridCol w:w="636"/>
        <w:gridCol w:w="568"/>
      </w:tblGrid>
      <w:tr w:rsidR="00B06353" w:rsidRPr="00BA0C66" w14:paraId="59244C35" w14:textId="77777777" w:rsidTr="006D21B8">
        <w:trPr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8B93D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№</w:t>
            </w:r>
          </w:p>
        </w:tc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73C5D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Разделы и темы дисциплины (модуля)</w:t>
            </w:r>
          </w:p>
        </w:tc>
        <w:tc>
          <w:tcPr>
            <w:tcW w:w="46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C3A881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Виды учебных занятий, включая СР</w:t>
            </w:r>
          </w:p>
        </w:tc>
      </w:tr>
      <w:tr w:rsidR="00B06353" w:rsidRPr="00BA0C66" w14:paraId="2B5FF2F9" w14:textId="77777777" w:rsidTr="006D21B8">
        <w:trPr>
          <w:jc w:val="center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C63F2" w14:textId="77777777" w:rsidR="00B06353" w:rsidRPr="00BA0C66" w:rsidRDefault="00B06353" w:rsidP="002F3F88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31AD4" w14:textId="77777777" w:rsidR="00B06353" w:rsidRPr="00BA0C66" w:rsidRDefault="00B06353" w:rsidP="002F3F88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8D750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Лек</w:t>
            </w:r>
          </w:p>
        </w:tc>
        <w:tc>
          <w:tcPr>
            <w:tcW w:w="1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8D68D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Лаб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BCBCC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Пр</w:t>
            </w:r>
          </w:p>
        </w:tc>
        <w:tc>
          <w:tcPr>
            <w:tcW w:w="12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60C3B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СР</w:t>
            </w:r>
          </w:p>
        </w:tc>
      </w:tr>
      <w:tr w:rsidR="00B06353" w:rsidRPr="00BA0C66" w14:paraId="6612FEE7" w14:textId="77777777" w:rsidTr="006D21B8">
        <w:trPr>
          <w:jc w:val="center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9157F" w14:textId="77777777" w:rsidR="00B06353" w:rsidRPr="00BA0C66" w:rsidRDefault="00B06353" w:rsidP="002F3F88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A7736" w14:textId="77777777" w:rsidR="00B06353" w:rsidRPr="00BA0C66" w:rsidRDefault="00B06353" w:rsidP="002F3F88">
            <w:pPr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C36CB" w14:textId="77777777" w:rsidR="00B06353" w:rsidRPr="00BA0C66" w:rsidRDefault="00B0635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F0453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5EAA7" w14:textId="77777777" w:rsidR="00B06353" w:rsidRPr="00BA0C66" w:rsidRDefault="00B0635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7BDF1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EA602" w14:textId="77777777" w:rsidR="00B06353" w:rsidRPr="00BA0C66" w:rsidRDefault="00B0635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3844D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75543" w14:textId="77777777" w:rsidR="00B06353" w:rsidRPr="00BA0C66" w:rsidRDefault="00B0635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EDCA3" w14:textId="77777777" w:rsidR="00B06353" w:rsidRPr="00BA0C66" w:rsidRDefault="00B0635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</w:tr>
      <w:tr w:rsidR="00B06353" w:rsidRPr="00A54650" w14:paraId="359B14F7" w14:textId="77777777" w:rsidTr="006D21B8">
        <w:trPr>
          <w:jc w:val="center"/>
        </w:trPr>
        <w:tc>
          <w:tcPr>
            <w:tcW w:w="7435" w:type="dxa"/>
            <w:gridSpan w:val="10"/>
            <w:tcBorders>
              <w:top w:val="single" w:sz="18" w:space="0" w:color="auto"/>
            </w:tcBorders>
          </w:tcPr>
          <w:p w14:paraId="01C9CBC6" w14:textId="77777777" w:rsidR="00B06353" w:rsidRPr="00A54650" w:rsidRDefault="00B06353" w:rsidP="00531A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A54650">
              <w:rPr>
                <w:i/>
              </w:rPr>
              <w:t xml:space="preserve"> курс, </w:t>
            </w:r>
            <w:r>
              <w:rPr>
                <w:i/>
              </w:rPr>
              <w:t>8</w:t>
            </w:r>
            <w:r w:rsidRPr="00A54650">
              <w:rPr>
                <w:i/>
              </w:rPr>
              <w:t xml:space="preserve"> семестр</w:t>
            </w:r>
          </w:p>
        </w:tc>
      </w:tr>
      <w:tr w:rsidR="00B06353" w:rsidRPr="00A54650" w14:paraId="7366708F" w14:textId="77777777" w:rsidTr="006D21B8">
        <w:trPr>
          <w:jc w:val="center"/>
        </w:trPr>
        <w:tc>
          <w:tcPr>
            <w:tcW w:w="565" w:type="dxa"/>
            <w:vAlign w:val="center"/>
          </w:tcPr>
          <w:p w14:paraId="19801DC1" w14:textId="77777777" w:rsidR="00B06353" w:rsidRPr="00A54650" w:rsidRDefault="00B06353" w:rsidP="00057B81">
            <w:pPr>
              <w:jc w:val="center"/>
            </w:pPr>
            <w:r w:rsidRPr="00A54650">
              <w:t>1</w:t>
            </w:r>
          </w:p>
        </w:tc>
        <w:tc>
          <w:tcPr>
            <w:tcW w:w="2253" w:type="dxa"/>
            <w:vAlign w:val="center"/>
          </w:tcPr>
          <w:p w14:paraId="63022D4F" w14:textId="77777777" w:rsidR="00B06353" w:rsidRPr="00A54650" w:rsidRDefault="00B06353" w:rsidP="00531A1E">
            <w:pPr>
              <w:jc w:val="center"/>
            </w:pPr>
            <w:r w:rsidRPr="00531A1E">
              <w:t>Система технической</w:t>
            </w:r>
            <w:r>
              <w:t xml:space="preserve"> </w:t>
            </w:r>
            <w:r w:rsidRPr="00531A1E">
              <w:t>эксплуатации судов</w:t>
            </w:r>
          </w:p>
        </w:tc>
        <w:tc>
          <w:tcPr>
            <w:tcW w:w="593" w:type="dxa"/>
            <w:vAlign w:val="center"/>
          </w:tcPr>
          <w:p w14:paraId="65911261" w14:textId="77777777" w:rsidR="00B06353" w:rsidRPr="00A54650" w:rsidRDefault="00B06353" w:rsidP="00754BD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97AF58C" w14:textId="77777777" w:rsidR="00B06353" w:rsidRPr="00A54650" w:rsidRDefault="00B06353" w:rsidP="00754BDF">
            <w:pPr>
              <w:jc w:val="center"/>
            </w:pPr>
          </w:p>
        </w:tc>
        <w:tc>
          <w:tcPr>
            <w:tcW w:w="605" w:type="dxa"/>
            <w:vAlign w:val="center"/>
          </w:tcPr>
          <w:p w14:paraId="4D2ABB53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613338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F6E3E7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71" w:type="dxa"/>
            <w:vAlign w:val="center"/>
          </w:tcPr>
          <w:p w14:paraId="4C91F8CC" w14:textId="77777777" w:rsidR="00B06353" w:rsidRPr="00A54650" w:rsidRDefault="00B06353" w:rsidP="00754BDF">
            <w:pPr>
              <w:jc w:val="center"/>
            </w:pPr>
          </w:p>
        </w:tc>
        <w:tc>
          <w:tcPr>
            <w:tcW w:w="636" w:type="dxa"/>
            <w:vAlign w:val="center"/>
          </w:tcPr>
          <w:p w14:paraId="170288D2" w14:textId="77777777" w:rsidR="00B06353" w:rsidRPr="00A54650" w:rsidRDefault="00B06353" w:rsidP="00754BDF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5747AA8B" w14:textId="77777777" w:rsidR="00B06353" w:rsidRPr="00A54650" w:rsidRDefault="00B06353" w:rsidP="00754BDF">
            <w:pPr>
              <w:jc w:val="center"/>
            </w:pPr>
          </w:p>
        </w:tc>
      </w:tr>
      <w:tr w:rsidR="00B06353" w:rsidRPr="00A54650" w14:paraId="017B6995" w14:textId="77777777" w:rsidTr="006D21B8">
        <w:trPr>
          <w:jc w:val="center"/>
        </w:trPr>
        <w:tc>
          <w:tcPr>
            <w:tcW w:w="565" w:type="dxa"/>
            <w:vAlign w:val="center"/>
          </w:tcPr>
          <w:p w14:paraId="3BF90487" w14:textId="77777777" w:rsidR="00B06353" w:rsidRPr="00A54650" w:rsidRDefault="00B06353" w:rsidP="00057B81">
            <w:pPr>
              <w:jc w:val="center"/>
            </w:pPr>
            <w:r w:rsidRPr="00A54650">
              <w:t>2</w:t>
            </w:r>
          </w:p>
        </w:tc>
        <w:tc>
          <w:tcPr>
            <w:tcW w:w="2253" w:type="dxa"/>
            <w:vAlign w:val="center"/>
          </w:tcPr>
          <w:p w14:paraId="5B2F7C25" w14:textId="77777777" w:rsidR="00B06353" w:rsidRPr="00A54650" w:rsidRDefault="00B06353" w:rsidP="00531A1E">
            <w:pPr>
              <w:jc w:val="center"/>
            </w:pPr>
            <w:r w:rsidRPr="00531A1E">
              <w:t>Организация ТЭ судна. Организация</w:t>
            </w:r>
            <w:r>
              <w:t xml:space="preserve"> </w:t>
            </w:r>
            <w:r w:rsidRPr="00531A1E">
              <w:t>технического</w:t>
            </w:r>
            <w:r>
              <w:t xml:space="preserve"> </w:t>
            </w:r>
            <w:r w:rsidRPr="00531A1E">
              <w:t>использования</w:t>
            </w:r>
          </w:p>
        </w:tc>
        <w:tc>
          <w:tcPr>
            <w:tcW w:w="593" w:type="dxa"/>
            <w:vAlign w:val="center"/>
          </w:tcPr>
          <w:p w14:paraId="47BA6DC2" w14:textId="77777777" w:rsidR="00B06353" w:rsidRPr="00A54650" w:rsidRDefault="00B06353" w:rsidP="00754BD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6118EE8" w14:textId="77777777" w:rsidR="00B06353" w:rsidRPr="00A54650" w:rsidRDefault="00B06353" w:rsidP="00754BDF">
            <w:pPr>
              <w:jc w:val="center"/>
            </w:pPr>
          </w:p>
        </w:tc>
        <w:tc>
          <w:tcPr>
            <w:tcW w:w="605" w:type="dxa"/>
            <w:vAlign w:val="center"/>
          </w:tcPr>
          <w:p w14:paraId="7AA4358A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A6F87B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10" w:type="dxa"/>
            <w:vAlign w:val="center"/>
          </w:tcPr>
          <w:p w14:paraId="08973837" w14:textId="77777777" w:rsidR="00B06353" w:rsidRPr="00A54650" w:rsidRDefault="00B06353" w:rsidP="00754BDF">
            <w:pPr>
              <w:jc w:val="center"/>
            </w:pPr>
          </w:p>
        </w:tc>
        <w:tc>
          <w:tcPr>
            <w:tcW w:w="571" w:type="dxa"/>
            <w:vAlign w:val="center"/>
          </w:tcPr>
          <w:p w14:paraId="2C544BEE" w14:textId="77777777" w:rsidR="00B06353" w:rsidRPr="00A54650" w:rsidRDefault="00B06353" w:rsidP="00754BDF">
            <w:pPr>
              <w:jc w:val="center"/>
            </w:pPr>
          </w:p>
        </w:tc>
        <w:tc>
          <w:tcPr>
            <w:tcW w:w="636" w:type="dxa"/>
            <w:vAlign w:val="center"/>
          </w:tcPr>
          <w:p w14:paraId="38F1BAE9" w14:textId="77777777" w:rsidR="00B06353" w:rsidRPr="00A54650" w:rsidRDefault="00B06353" w:rsidP="00754BDF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2C9C4121" w14:textId="77777777" w:rsidR="00B06353" w:rsidRPr="00A54650" w:rsidRDefault="00B06353" w:rsidP="00754BDF">
            <w:pPr>
              <w:jc w:val="center"/>
            </w:pPr>
          </w:p>
        </w:tc>
      </w:tr>
      <w:tr w:rsidR="00B06353" w:rsidRPr="00A54650" w14:paraId="64DA45FA" w14:textId="77777777" w:rsidTr="006D21B8">
        <w:trPr>
          <w:jc w:val="center"/>
        </w:trPr>
        <w:tc>
          <w:tcPr>
            <w:tcW w:w="565" w:type="dxa"/>
            <w:vAlign w:val="center"/>
          </w:tcPr>
          <w:p w14:paraId="768E1D64" w14:textId="77777777" w:rsidR="00B06353" w:rsidRPr="00A54650" w:rsidRDefault="00B06353" w:rsidP="00E56581">
            <w:pPr>
              <w:jc w:val="center"/>
            </w:pPr>
            <w:r w:rsidRPr="00A54650">
              <w:t>3</w:t>
            </w:r>
          </w:p>
        </w:tc>
        <w:tc>
          <w:tcPr>
            <w:tcW w:w="2253" w:type="dxa"/>
            <w:vAlign w:val="center"/>
          </w:tcPr>
          <w:p w14:paraId="450A823C" w14:textId="77777777" w:rsidR="00B06353" w:rsidRPr="00A54650" w:rsidRDefault="00B06353" w:rsidP="00531A1E">
            <w:pPr>
              <w:jc w:val="center"/>
            </w:pPr>
            <w:r w:rsidRPr="00531A1E">
              <w:t>Организация ТО и</w:t>
            </w:r>
            <w:r>
              <w:t xml:space="preserve"> </w:t>
            </w:r>
            <w:r w:rsidRPr="00531A1E">
              <w:t>ремонта судов.</w:t>
            </w:r>
            <w:r>
              <w:t xml:space="preserve"> </w:t>
            </w:r>
            <w:r w:rsidRPr="00531A1E">
              <w:t>Управление ТО и</w:t>
            </w:r>
            <w:r>
              <w:t xml:space="preserve"> </w:t>
            </w:r>
            <w:r w:rsidRPr="00531A1E">
              <w:t>ремонтом судна.</w:t>
            </w:r>
          </w:p>
        </w:tc>
        <w:tc>
          <w:tcPr>
            <w:tcW w:w="593" w:type="dxa"/>
            <w:vAlign w:val="center"/>
          </w:tcPr>
          <w:p w14:paraId="3F331562" w14:textId="77777777" w:rsidR="00B06353" w:rsidRPr="00A54650" w:rsidRDefault="00B0635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5C8256C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0A506B64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3495EC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685A38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645A0E3A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6DE0B8E2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6121B2EE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229D8B7B" w14:textId="77777777" w:rsidTr="006D21B8">
        <w:trPr>
          <w:jc w:val="center"/>
        </w:trPr>
        <w:tc>
          <w:tcPr>
            <w:tcW w:w="565" w:type="dxa"/>
            <w:vAlign w:val="center"/>
          </w:tcPr>
          <w:p w14:paraId="24BB68C8" w14:textId="77777777" w:rsidR="00B06353" w:rsidRPr="00A54650" w:rsidRDefault="00B06353" w:rsidP="00057B81">
            <w:pPr>
              <w:jc w:val="center"/>
            </w:pPr>
            <w:r>
              <w:t>4</w:t>
            </w:r>
          </w:p>
        </w:tc>
        <w:tc>
          <w:tcPr>
            <w:tcW w:w="2253" w:type="dxa"/>
            <w:vAlign w:val="center"/>
          </w:tcPr>
          <w:p w14:paraId="44AF75C8" w14:textId="77777777" w:rsidR="00B06353" w:rsidRPr="00A54650" w:rsidRDefault="00B06353" w:rsidP="00531A1E">
            <w:pPr>
              <w:jc w:val="center"/>
            </w:pPr>
            <w:r w:rsidRPr="00531A1E">
              <w:t>Системный подход к</w:t>
            </w:r>
            <w:r>
              <w:t xml:space="preserve"> </w:t>
            </w:r>
            <w:r w:rsidRPr="00531A1E">
              <w:t>обеспечению</w:t>
            </w:r>
            <w:r>
              <w:t xml:space="preserve"> </w:t>
            </w:r>
            <w:r w:rsidRPr="00531A1E">
              <w:t>безопасности судов.</w:t>
            </w:r>
            <w:r>
              <w:t xml:space="preserve"> </w:t>
            </w:r>
            <w:r w:rsidRPr="00531A1E">
              <w:t>Факторы, влияющие</w:t>
            </w:r>
            <w:r>
              <w:t xml:space="preserve"> </w:t>
            </w:r>
            <w:r w:rsidRPr="00531A1E">
              <w:t>на техническую</w:t>
            </w:r>
            <w:r>
              <w:t xml:space="preserve"> </w:t>
            </w:r>
            <w:r w:rsidRPr="00531A1E">
              <w:t>безопасность судов.</w:t>
            </w:r>
            <w:r>
              <w:t xml:space="preserve"> </w:t>
            </w:r>
            <w:r w:rsidRPr="00531A1E">
              <w:t>Системы наблюдения</w:t>
            </w:r>
            <w:r>
              <w:t xml:space="preserve"> </w:t>
            </w:r>
            <w:r w:rsidRPr="00531A1E">
              <w:t>за технической</w:t>
            </w:r>
            <w:r>
              <w:t xml:space="preserve"> </w:t>
            </w:r>
            <w:r w:rsidRPr="00531A1E">
              <w:t>безопасностью судов</w:t>
            </w:r>
          </w:p>
        </w:tc>
        <w:tc>
          <w:tcPr>
            <w:tcW w:w="593" w:type="dxa"/>
            <w:vAlign w:val="center"/>
          </w:tcPr>
          <w:p w14:paraId="1A464B2E" w14:textId="77777777" w:rsidR="00B06353" w:rsidRPr="00A54650" w:rsidRDefault="00B0635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5BEEF2B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58E9F4B9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5E4E93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16F9306D" w14:textId="77777777" w:rsidR="00B06353" w:rsidRPr="00A54650" w:rsidRDefault="00B06353" w:rsidP="00E56581">
            <w:pPr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14:paraId="70C382F6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17840E82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402D3D82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3576E624" w14:textId="77777777" w:rsidTr="006D21B8">
        <w:trPr>
          <w:jc w:val="center"/>
        </w:trPr>
        <w:tc>
          <w:tcPr>
            <w:tcW w:w="565" w:type="dxa"/>
            <w:vAlign w:val="center"/>
          </w:tcPr>
          <w:p w14:paraId="10FCACB4" w14:textId="77777777" w:rsidR="00B06353" w:rsidRPr="00A54650" w:rsidRDefault="00B06353" w:rsidP="00E56581">
            <w:pPr>
              <w:jc w:val="center"/>
            </w:pPr>
            <w:r>
              <w:t>5</w:t>
            </w:r>
          </w:p>
        </w:tc>
        <w:tc>
          <w:tcPr>
            <w:tcW w:w="2253" w:type="dxa"/>
            <w:vAlign w:val="center"/>
          </w:tcPr>
          <w:p w14:paraId="487A1FA6" w14:textId="77777777" w:rsidR="00B06353" w:rsidRPr="00A54650" w:rsidRDefault="00B06353" w:rsidP="00531A1E">
            <w:pPr>
              <w:jc w:val="center"/>
            </w:pPr>
            <w:r w:rsidRPr="00531A1E">
              <w:t>Международное</w:t>
            </w:r>
            <w:r>
              <w:t xml:space="preserve"> </w:t>
            </w:r>
            <w:r w:rsidRPr="00531A1E">
              <w:t>сотрудничество по</w:t>
            </w:r>
            <w:r>
              <w:t xml:space="preserve"> </w:t>
            </w:r>
            <w:r w:rsidRPr="00531A1E">
              <w:t>обеспечению</w:t>
            </w:r>
            <w:r>
              <w:t xml:space="preserve"> </w:t>
            </w:r>
            <w:r w:rsidRPr="00531A1E">
              <w:t>технической</w:t>
            </w:r>
            <w:r>
              <w:t xml:space="preserve"> </w:t>
            </w:r>
            <w:r w:rsidRPr="00531A1E">
              <w:t>безопасности судов</w:t>
            </w:r>
          </w:p>
        </w:tc>
        <w:tc>
          <w:tcPr>
            <w:tcW w:w="593" w:type="dxa"/>
            <w:vAlign w:val="center"/>
          </w:tcPr>
          <w:p w14:paraId="101D0E3B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5B7A8A0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31CCEEFF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F9838E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0838AD0A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015312EE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6B09F413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77E55EE8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78B244CC" w14:textId="77777777" w:rsidTr="006D21B8">
        <w:trPr>
          <w:jc w:val="center"/>
        </w:trPr>
        <w:tc>
          <w:tcPr>
            <w:tcW w:w="565" w:type="dxa"/>
            <w:vAlign w:val="center"/>
          </w:tcPr>
          <w:p w14:paraId="2D67B04C" w14:textId="77777777" w:rsidR="00B06353" w:rsidRPr="00A54650" w:rsidRDefault="00B06353" w:rsidP="00E56581">
            <w:pPr>
              <w:jc w:val="center"/>
            </w:pPr>
            <w:r>
              <w:t>6</w:t>
            </w:r>
          </w:p>
        </w:tc>
        <w:tc>
          <w:tcPr>
            <w:tcW w:w="2253" w:type="dxa"/>
            <w:vAlign w:val="center"/>
          </w:tcPr>
          <w:p w14:paraId="7DE31671" w14:textId="77777777" w:rsidR="00B06353" w:rsidRPr="00A54650" w:rsidRDefault="00B06353" w:rsidP="00531A1E">
            <w:pPr>
              <w:jc w:val="center"/>
            </w:pPr>
            <w:r w:rsidRPr="00531A1E">
              <w:t>Требования к судовым</w:t>
            </w:r>
            <w:r>
              <w:t xml:space="preserve"> </w:t>
            </w:r>
            <w:r w:rsidRPr="00531A1E">
              <w:t>электромеханикам по</w:t>
            </w:r>
            <w:r>
              <w:t xml:space="preserve"> </w:t>
            </w:r>
            <w:r w:rsidRPr="00531A1E">
              <w:t>международной</w:t>
            </w:r>
            <w:r>
              <w:t xml:space="preserve"> </w:t>
            </w:r>
            <w:r w:rsidRPr="00531A1E">
              <w:t>Конвенции CO</w:t>
            </w:r>
            <w:r>
              <w:t>Л</w:t>
            </w:r>
            <w:r w:rsidRPr="00531A1E">
              <w:t>AC-</w:t>
            </w:r>
            <w:r>
              <w:t xml:space="preserve"> </w:t>
            </w:r>
            <w:r w:rsidRPr="00531A1E">
              <w:t>74. Требования к</w:t>
            </w:r>
            <w:r>
              <w:t xml:space="preserve"> </w:t>
            </w:r>
            <w:r w:rsidRPr="00531A1E">
              <w:t>судовым</w:t>
            </w:r>
            <w:r>
              <w:t xml:space="preserve"> </w:t>
            </w:r>
            <w:r w:rsidRPr="00531A1E">
              <w:t>электромеханикам по международному</w:t>
            </w:r>
            <w:r>
              <w:t xml:space="preserve"> </w:t>
            </w:r>
            <w:r w:rsidRPr="00531A1E">
              <w:t>кодексу управления</w:t>
            </w:r>
            <w:r>
              <w:t xml:space="preserve"> </w:t>
            </w:r>
            <w:r w:rsidRPr="00531A1E">
              <w:t>безопасностью</w:t>
            </w:r>
            <w:r>
              <w:t xml:space="preserve"> </w:t>
            </w:r>
            <w:r w:rsidRPr="00531A1E">
              <w:t>(МКУБ)</w:t>
            </w:r>
          </w:p>
        </w:tc>
        <w:tc>
          <w:tcPr>
            <w:tcW w:w="593" w:type="dxa"/>
            <w:vAlign w:val="center"/>
          </w:tcPr>
          <w:p w14:paraId="0BE0EE28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F1D26CF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2C66A878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59D231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05E19066" w14:textId="77777777" w:rsidR="00B06353" w:rsidRPr="00A54650" w:rsidRDefault="00B06353" w:rsidP="00E56581">
            <w:pPr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14:paraId="396D506D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31B3485B" w14:textId="77777777" w:rsidR="00B06353" w:rsidRPr="00A54650" w:rsidRDefault="00B0635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45EB8DF8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5ADED5C2" w14:textId="77777777" w:rsidTr="006D21B8">
        <w:trPr>
          <w:jc w:val="center"/>
        </w:trPr>
        <w:tc>
          <w:tcPr>
            <w:tcW w:w="565" w:type="dxa"/>
            <w:vAlign w:val="center"/>
          </w:tcPr>
          <w:p w14:paraId="6A0640EA" w14:textId="77777777" w:rsidR="00B06353" w:rsidRPr="00A54650" w:rsidRDefault="00B06353" w:rsidP="00E56581">
            <w:pPr>
              <w:jc w:val="center"/>
            </w:pPr>
            <w:r>
              <w:t>7</w:t>
            </w:r>
          </w:p>
        </w:tc>
        <w:tc>
          <w:tcPr>
            <w:tcW w:w="2253" w:type="dxa"/>
            <w:vAlign w:val="center"/>
          </w:tcPr>
          <w:p w14:paraId="0CF54620" w14:textId="77777777" w:rsidR="00B06353" w:rsidRPr="00A54650" w:rsidRDefault="00B06353" w:rsidP="00531A1E">
            <w:pPr>
              <w:jc w:val="center"/>
            </w:pPr>
            <w:r w:rsidRPr="00531A1E">
              <w:t>Задачи</w:t>
            </w:r>
            <w:r>
              <w:t xml:space="preserve"> </w:t>
            </w:r>
            <w:r w:rsidRPr="00531A1E">
              <w:t>электромехаников в</w:t>
            </w:r>
            <w:r>
              <w:t xml:space="preserve"> </w:t>
            </w:r>
            <w:r w:rsidRPr="00531A1E">
              <w:t>части предотвращения</w:t>
            </w:r>
            <w:r>
              <w:t xml:space="preserve"> </w:t>
            </w:r>
            <w:r w:rsidRPr="00531A1E">
              <w:t>загрязнения окру</w:t>
            </w:r>
            <w:r w:rsidRPr="00531A1E">
              <w:lastRenderedPageBreak/>
              <w:t>жающей среды</w:t>
            </w:r>
          </w:p>
        </w:tc>
        <w:tc>
          <w:tcPr>
            <w:tcW w:w="593" w:type="dxa"/>
            <w:vAlign w:val="center"/>
          </w:tcPr>
          <w:p w14:paraId="388FE96E" w14:textId="77777777" w:rsidR="00B06353" w:rsidRPr="00A54650" w:rsidRDefault="00B06353" w:rsidP="00E56581">
            <w:pPr>
              <w:jc w:val="center"/>
            </w:pPr>
            <w: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03FAF675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DCDA3A5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0BD32C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B11DD9" w14:textId="77777777" w:rsidR="00B06353" w:rsidRPr="00A54650" w:rsidRDefault="00B06353" w:rsidP="00E56581">
            <w:pPr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14:paraId="52D2BFA9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7A0F8837" w14:textId="77777777" w:rsidR="00B06353" w:rsidRPr="00A54650" w:rsidRDefault="00B06353" w:rsidP="00E56581">
            <w:pPr>
              <w:jc w:val="center"/>
            </w:pPr>
            <w:r>
              <w:t>2</w:t>
            </w:r>
          </w:p>
        </w:tc>
        <w:tc>
          <w:tcPr>
            <w:tcW w:w="568" w:type="dxa"/>
            <w:vAlign w:val="center"/>
          </w:tcPr>
          <w:p w14:paraId="40E98D4F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57EB1647" w14:textId="77777777" w:rsidTr="006D21B8">
        <w:trPr>
          <w:jc w:val="center"/>
        </w:trPr>
        <w:tc>
          <w:tcPr>
            <w:tcW w:w="565" w:type="dxa"/>
            <w:vAlign w:val="center"/>
          </w:tcPr>
          <w:p w14:paraId="31BB46F3" w14:textId="77777777" w:rsidR="00B06353" w:rsidRPr="00A54650" w:rsidRDefault="00B06353" w:rsidP="00E56581">
            <w:pPr>
              <w:jc w:val="center"/>
            </w:pPr>
            <w:r>
              <w:t>8</w:t>
            </w:r>
          </w:p>
        </w:tc>
        <w:tc>
          <w:tcPr>
            <w:tcW w:w="2253" w:type="dxa"/>
            <w:vAlign w:val="center"/>
          </w:tcPr>
          <w:p w14:paraId="789D9916" w14:textId="77777777" w:rsidR="00B06353" w:rsidRPr="00A54650" w:rsidRDefault="00B06353" w:rsidP="001E1C8C">
            <w:pPr>
              <w:jc w:val="center"/>
            </w:pPr>
            <w:r w:rsidRPr="00531A1E">
              <w:t>Оценка рисков в связи</w:t>
            </w:r>
            <w:r>
              <w:t xml:space="preserve"> </w:t>
            </w:r>
            <w:r w:rsidRPr="00531A1E">
              <w:t>с эксплуатацией</w:t>
            </w:r>
            <w:r>
              <w:t xml:space="preserve"> </w:t>
            </w:r>
            <w:r w:rsidRPr="00531A1E">
              <w:t>судна. Анализ</w:t>
            </w:r>
            <w:r>
              <w:t xml:space="preserve"> </w:t>
            </w:r>
            <w:r w:rsidRPr="00531A1E">
              <w:t>эксплуатационных</w:t>
            </w:r>
            <w:r>
              <w:t xml:space="preserve"> </w:t>
            </w:r>
            <w:r w:rsidRPr="00531A1E">
              <w:t>рисков</w:t>
            </w:r>
            <w:r>
              <w:t xml:space="preserve">. </w:t>
            </w:r>
            <w:r w:rsidRPr="00531A1E">
              <w:t>Управление</w:t>
            </w:r>
            <w:r>
              <w:t xml:space="preserve"> </w:t>
            </w:r>
            <w:r w:rsidRPr="00531A1E">
              <w:t>технической</w:t>
            </w:r>
            <w:r>
              <w:t xml:space="preserve"> </w:t>
            </w:r>
            <w:r w:rsidRPr="00531A1E">
              <w:t>эксплуатацией судна</w:t>
            </w:r>
            <w:r>
              <w:t xml:space="preserve"> </w:t>
            </w:r>
            <w:r w:rsidRPr="00531A1E">
              <w:t>на основе анализа</w:t>
            </w:r>
            <w:r>
              <w:t xml:space="preserve"> </w:t>
            </w:r>
            <w:r w:rsidRPr="00531A1E">
              <w:t>рисков.</w:t>
            </w:r>
            <w:r>
              <w:t xml:space="preserve"> </w:t>
            </w:r>
          </w:p>
        </w:tc>
        <w:tc>
          <w:tcPr>
            <w:tcW w:w="593" w:type="dxa"/>
            <w:vAlign w:val="center"/>
          </w:tcPr>
          <w:p w14:paraId="5106E5C4" w14:textId="77777777" w:rsidR="00B06353" w:rsidRPr="00A54650" w:rsidRDefault="00B0635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0A964F3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D928276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A3CDF3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209808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70751995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57636F8D" w14:textId="77777777" w:rsidR="00B06353" w:rsidRPr="00A54650" w:rsidRDefault="00B06353" w:rsidP="00E56581">
            <w:pPr>
              <w:jc w:val="center"/>
            </w:pPr>
            <w:r>
              <w:t>2</w:t>
            </w:r>
          </w:p>
        </w:tc>
        <w:tc>
          <w:tcPr>
            <w:tcW w:w="568" w:type="dxa"/>
            <w:vAlign w:val="center"/>
          </w:tcPr>
          <w:p w14:paraId="1CBB48F8" w14:textId="77777777" w:rsidR="00B06353" w:rsidRPr="00A54650" w:rsidRDefault="00B06353" w:rsidP="00E56581">
            <w:pPr>
              <w:jc w:val="center"/>
            </w:pPr>
          </w:p>
        </w:tc>
      </w:tr>
      <w:tr w:rsidR="00B06353" w:rsidRPr="00A54650" w14:paraId="2C2D5A48" w14:textId="77777777" w:rsidTr="006D21B8">
        <w:trPr>
          <w:jc w:val="center"/>
        </w:trPr>
        <w:tc>
          <w:tcPr>
            <w:tcW w:w="565" w:type="dxa"/>
            <w:vAlign w:val="center"/>
          </w:tcPr>
          <w:p w14:paraId="70C286DE" w14:textId="77777777" w:rsidR="00B06353" w:rsidRPr="00A54650" w:rsidRDefault="00B06353" w:rsidP="00E56581">
            <w:pPr>
              <w:jc w:val="center"/>
            </w:pPr>
          </w:p>
        </w:tc>
        <w:tc>
          <w:tcPr>
            <w:tcW w:w="2253" w:type="dxa"/>
            <w:vAlign w:val="center"/>
          </w:tcPr>
          <w:p w14:paraId="71BCF41F" w14:textId="77777777" w:rsidR="00B06353" w:rsidRPr="00A54650" w:rsidRDefault="00B06353" w:rsidP="00E56581">
            <w:pPr>
              <w:jc w:val="right"/>
            </w:pPr>
            <w:r w:rsidRPr="00A54650">
              <w:t xml:space="preserve">Итого </w:t>
            </w:r>
          </w:p>
        </w:tc>
        <w:tc>
          <w:tcPr>
            <w:tcW w:w="593" w:type="dxa"/>
            <w:vAlign w:val="center"/>
          </w:tcPr>
          <w:p w14:paraId="78EE44AA" w14:textId="77777777" w:rsidR="00B06353" w:rsidRPr="00A54650" w:rsidRDefault="00B06353" w:rsidP="00E56581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14:paraId="67CD3441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65A7D40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83DFB6" w14:textId="77777777" w:rsidR="00B06353" w:rsidRPr="00A54650" w:rsidRDefault="00B0635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162A0C55" w14:textId="77777777" w:rsidR="00B06353" w:rsidRPr="00A54650" w:rsidRDefault="00B06353" w:rsidP="00E56581">
            <w:pPr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14:paraId="6627C9BB" w14:textId="77777777" w:rsidR="00B06353" w:rsidRPr="00A54650" w:rsidRDefault="00B0635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1F72F542" w14:textId="77777777" w:rsidR="00B06353" w:rsidRPr="00A54650" w:rsidRDefault="00B06353" w:rsidP="00E56581">
            <w:pPr>
              <w:jc w:val="center"/>
            </w:pPr>
            <w:r>
              <w:t>28</w:t>
            </w:r>
          </w:p>
        </w:tc>
        <w:tc>
          <w:tcPr>
            <w:tcW w:w="568" w:type="dxa"/>
            <w:vAlign w:val="center"/>
          </w:tcPr>
          <w:p w14:paraId="1837B527" w14:textId="77777777" w:rsidR="00B06353" w:rsidRPr="00A54650" w:rsidRDefault="00B06353" w:rsidP="00E56581">
            <w:pPr>
              <w:jc w:val="center"/>
            </w:pPr>
          </w:p>
        </w:tc>
      </w:tr>
    </w:tbl>
    <w:p w14:paraId="62ED5013" w14:textId="77777777" w:rsidR="00B06353" w:rsidRPr="00A54650" w:rsidRDefault="00B06353" w:rsidP="00625BA7">
      <w:pPr>
        <w:ind w:firstLine="426"/>
        <w:jc w:val="both"/>
        <w:rPr>
          <w:sz w:val="28"/>
          <w:szCs w:val="20"/>
        </w:rPr>
      </w:pPr>
      <w:r w:rsidRPr="00A54650">
        <w:rPr>
          <w:sz w:val="28"/>
          <w:szCs w:val="20"/>
        </w:rPr>
        <w:t xml:space="preserve">Примечания: О – очная форма обучения, З – заочная форма обучения. </w:t>
      </w:r>
    </w:p>
    <w:p w14:paraId="4525D386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  <w:szCs w:val="20"/>
        </w:rPr>
      </w:pPr>
      <w:r w:rsidRPr="00AF1088">
        <w:rPr>
          <w:b/>
          <w:i/>
          <w:sz w:val="28"/>
        </w:rPr>
        <w:t>Содержание разделов и тем</w:t>
      </w:r>
      <w:r w:rsidRPr="00625BA7">
        <w:rPr>
          <w:b/>
          <w:i/>
          <w:sz w:val="28"/>
        </w:rPr>
        <w:t xml:space="preserve"> дисциплины</w:t>
      </w:r>
    </w:p>
    <w:p w14:paraId="5730A7BA" w14:textId="77777777" w:rsidR="00B06353" w:rsidRPr="00625BA7" w:rsidRDefault="00B06353" w:rsidP="00625BA7">
      <w:pPr>
        <w:tabs>
          <w:tab w:val="left" w:pos="993"/>
        </w:tabs>
        <w:jc w:val="both"/>
        <w:rPr>
          <w:b/>
          <w:i/>
          <w:sz w:val="28"/>
          <w:szCs w:val="20"/>
        </w:rPr>
      </w:pPr>
    </w:p>
    <w:p w14:paraId="009F6191" w14:textId="77777777" w:rsidR="00B06353" w:rsidRPr="009B3EEC" w:rsidRDefault="00B06353" w:rsidP="00AF017E">
      <w:pPr>
        <w:tabs>
          <w:tab w:val="left" w:pos="6015"/>
        </w:tabs>
        <w:ind w:firstLine="357"/>
        <w:jc w:val="both"/>
        <w:outlineLvl w:val="0"/>
        <w:rPr>
          <w:sz w:val="28"/>
        </w:rPr>
      </w:pPr>
      <w:r>
        <w:rPr>
          <w:sz w:val="28"/>
        </w:rPr>
        <w:t xml:space="preserve">ВОСЬМОЙ СЕМЕСТР </w:t>
      </w:r>
    </w:p>
    <w:p w14:paraId="7D6EA6BA" w14:textId="77777777" w:rsidR="00B06353" w:rsidRPr="001E1C8C" w:rsidRDefault="00B06353" w:rsidP="008B2F98">
      <w:pPr>
        <w:tabs>
          <w:tab w:val="left" w:pos="6015"/>
        </w:tabs>
        <w:ind w:firstLine="426"/>
        <w:jc w:val="both"/>
        <w:rPr>
          <w:sz w:val="28"/>
          <w:szCs w:val="28"/>
        </w:rPr>
      </w:pPr>
      <w:r w:rsidRPr="001E1C8C">
        <w:rPr>
          <w:sz w:val="28"/>
          <w:szCs w:val="28"/>
        </w:rPr>
        <w:t>Тема 1 Система технической эксплуатации судов [1]</w:t>
      </w:r>
    </w:p>
    <w:p w14:paraId="18FF3079" w14:textId="77777777" w:rsidR="00B06353" w:rsidRDefault="00B06353" w:rsidP="001E1C8C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Цели дисциплины. Компетенции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осваиваемые в результате ее изучения.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Система технической эксплуатации.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Цели и элементы системы. Процессы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ТЭ. Процесс вахтенного обслуживания.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Процесс ТО. Процесс ремонта.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Классификация технических состояний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согласно РД31.20-50-87 и по РМРС.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Виды и методы ТО и ремонта судовой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техники и судов. Эксплуатационно-ремонтный цикл судна. Виды ЭРЦ.</w:t>
      </w:r>
    </w:p>
    <w:p w14:paraId="10F35D90" w14:textId="77777777" w:rsidR="00B06353" w:rsidRPr="001E1C8C" w:rsidRDefault="00B06353" w:rsidP="001E1C8C">
      <w:pPr>
        <w:ind w:firstLine="426"/>
        <w:rPr>
          <w:sz w:val="28"/>
          <w:szCs w:val="28"/>
        </w:rPr>
      </w:pPr>
    </w:p>
    <w:p w14:paraId="63591B5A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2 Организация ТЭ судна. Организация технического использования [1]</w:t>
      </w:r>
    </w:p>
    <w:p w14:paraId="6C7B34D1" w14:textId="77777777" w:rsidR="00B06353" w:rsidRPr="001E1C8C" w:rsidRDefault="00B06353" w:rsidP="001E1C8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Основные положения организации ТЭ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на судах. Служба ТЭС. Распределение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СТС по заведованиям. Обязанности лиц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командного состава при назначении на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судно. Организационные принципы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технического использования.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Организация вахтенного обслуживания.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Вахтенная служба. Ходовые 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стояночные вахты. Формы организации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вахтенного обслуживания в зависимости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от оснащенности СЭУ средствами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автоматизации.</w:t>
      </w:r>
    </w:p>
    <w:p w14:paraId="4DA6300F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3 Организация ТО и ремонта судов. Управление ТО и ремонтом судна. [1]</w:t>
      </w:r>
    </w:p>
    <w:p w14:paraId="7B8E8C48" w14:textId="77777777" w:rsidR="00B06353" w:rsidRDefault="00B06353" w:rsidP="002A6BBC">
      <w:pPr>
        <w:autoSpaceDE w:val="0"/>
        <w:autoSpaceDN w:val="0"/>
        <w:adjustRightInd w:val="0"/>
        <w:rPr>
          <w:sz w:val="28"/>
          <w:szCs w:val="28"/>
        </w:rPr>
      </w:pPr>
      <w:r w:rsidRPr="001E1C8C">
        <w:rPr>
          <w:sz w:val="28"/>
          <w:szCs w:val="28"/>
        </w:rPr>
        <w:t>Организация ТО. Судовые ремонтные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бригады. Работы по ТО, выполняемые в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ходовых и стояночных режимах.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Планирование ТО судна 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заведования. Рабочие документы.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Отчетность о выполненных работах.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Анализ формы и содержания отчетных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документов в судоходных компаниях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России и зарубежных стран. Роль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отчетной документации по ТЭС в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улучшении эффективности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выполняемых работ по поддержанию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технического состояния СТС.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Обеспечение выполнения требований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международных конвенций по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поддержанию технического состояния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судна, успешному прохождению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соответствующих проверок в портах и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при освидетельствованиях.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Подготовка судов к ремонту.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Техническая документация ремонта</w:t>
      </w:r>
      <w:r>
        <w:rPr>
          <w:sz w:val="28"/>
          <w:szCs w:val="28"/>
        </w:rPr>
        <w:t xml:space="preserve"> </w:t>
      </w:r>
      <w:r w:rsidRPr="001E1C8C">
        <w:rPr>
          <w:sz w:val="28"/>
          <w:szCs w:val="28"/>
        </w:rPr>
        <w:t>судов. Составление ремонтных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ведомостей. Применяемые формы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ведомостей. Дефектация и уточнение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объема работ. Распределение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ответственности между комсоставом на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период ремонта судна, функции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ответственных по проверке качества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ремонта СТС.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Приемка ремонтных работ.</w:t>
      </w:r>
    </w:p>
    <w:p w14:paraId="26A8A862" w14:textId="77777777" w:rsidR="00B06353" w:rsidRDefault="00B06353" w:rsidP="002A6BBC">
      <w:pPr>
        <w:autoSpaceDE w:val="0"/>
        <w:autoSpaceDN w:val="0"/>
        <w:adjustRightInd w:val="0"/>
        <w:rPr>
          <w:sz w:val="28"/>
          <w:szCs w:val="28"/>
        </w:rPr>
      </w:pPr>
    </w:p>
    <w:p w14:paraId="2F5085C1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4 Системный подход к обеспечению безопасности судов. Факторы, влияющие на техническую безопасность судов. Системы наблюдения за технической безопасностью судов [1]</w:t>
      </w:r>
    </w:p>
    <w:p w14:paraId="3F2801E6" w14:textId="77777777" w:rsidR="00B06353" w:rsidRDefault="00B06353" w:rsidP="002A6BBC">
      <w:pPr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Безопасность эксплуатации судов, как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свойство морской транспортной системы.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Основные аспекты безопасной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эксплуатации судов. Комплексное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свойство МТС: навигационная,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техническая, экологическая 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противопожарная безопасность.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 объединении большого числа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факторов, влияющих на техническое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обеспечение безопасности судов. Группа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технических факторов. Группа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эксплуатационных факторов. Группа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субъективных факторов.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Виды наблюдения за судами.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Организация конвенционного наблюдения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Российским Морским Регистром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Судоходства (Регистр).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Освидетельствования судов Регистром.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Обеспечение проведения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освидетельствований. Наблюдение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судовладельца за техническим состоянием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судов. Наблюдение за противопожарным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состоянием судов. Другие виды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наблюдения.</w:t>
      </w:r>
    </w:p>
    <w:p w14:paraId="7CDDA4A6" w14:textId="77777777" w:rsidR="00B06353" w:rsidRPr="001E1C8C" w:rsidRDefault="00B06353" w:rsidP="002A6BBC">
      <w:pPr>
        <w:ind w:firstLine="426"/>
        <w:rPr>
          <w:sz w:val="28"/>
          <w:szCs w:val="28"/>
        </w:rPr>
      </w:pPr>
    </w:p>
    <w:p w14:paraId="5E027B2D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5 Международное сотрудничество по обеспечению технической безопасности судов [1]</w:t>
      </w:r>
    </w:p>
    <w:p w14:paraId="203C4564" w14:textId="77777777" w:rsidR="00B06353" w:rsidRDefault="00B06353" w:rsidP="002A6BB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Современная структура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международной морской организации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(ИМО). Основные положения политики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ИМО по осуществлению системы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управления безопасной эксплуатации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судов. Основополагающие документы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ИМО по системе управления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безопасностью судов в море. Основные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Конвенции регламентирующие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деятельность судового электромеханика: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СОЛАС, МАРПОЛ, КГМ, ПДНВ, КОТС 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задачи судовых электромехаников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вытекающие из их требований, связанные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 ними национальные документы</w:t>
      </w:r>
      <w:r w:rsidRPr="001E1C8C">
        <w:rPr>
          <w:sz w:val="28"/>
          <w:szCs w:val="28"/>
        </w:rPr>
        <w:t xml:space="preserve"> </w:t>
      </w:r>
    </w:p>
    <w:p w14:paraId="433ED137" w14:textId="77777777" w:rsidR="00B06353" w:rsidRDefault="00B06353" w:rsidP="002A6BBC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14:paraId="5BECF42F" w14:textId="77777777" w:rsidR="00B06353" w:rsidRDefault="00B06353" w:rsidP="002A6BBC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6 Требования к судовым электромеханикам по международной Конвенции COЛAC- 74. Требования к судовым электромеханикам по международному кодексу управления безопасностью (МКУБ) [1]</w:t>
      </w:r>
    </w:p>
    <w:p w14:paraId="2C609AAC" w14:textId="77777777" w:rsidR="00B06353" w:rsidRDefault="00B06353" w:rsidP="002A6BB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 xml:space="preserve">Глава II-I, Часть С </w:t>
      </w:r>
      <w:r>
        <w:rPr>
          <w:sz w:val="28"/>
          <w:szCs w:val="28"/>
        </w:rPr>
        <w:t>–</w:t>
      </w:r>
      <w:r w:rsidRPr="002A6BBC">
        <w:rPr>
          <w:sz w:val="28"/>
          <w:szCs w:val="28"/>
        </w:rPr>
        <w:t xml:space="preserve"> Механические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 xml:space="preserve">установки. Часть D </w:t>
      </w:r>
      <w:r>
        <w:rPr>
          <w:sz w:val="28"/>
          <w:szCs w:val="28"/>
        </w:rPr>
        <w:t>–</w:t>
      </w:r>
      <w:r w:rsidRPr="002A6BBC">
        <w:rPr>
          <w:sz w:val="28"/>
          <w:szCs w:val="28"/>
        </w:rPr>
        <w:t xml:space="preserve"> электрические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 xml:space="preserve">установки. Глава IX </w:t>
      </w:r>
      <w:r>
        <w:rPr>
          <w:sz w:val="28"/>
          <w:szCs w:val="28"/>
        </w:rPr>
        <w:t>–</w:t>
      </w:r>
      <w:r w:rsidRPr="002A6BBC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безопасной эксплуатацией судов. Глава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XI - Специальные меры по повышению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безопасности в море.</w:t>
      </w:r>
      <w:r>
        <w:rPr>
          <w:sz w:val="28"/>
          <w:szCs w:val="28"/>
        </w:rPr>
        <w:t xml:space="preserve"> </w:t>
      </w:r>
    </w:p>
    <w:p w14:paraId="111A8C08" w14:textId="77777777" w:rsidR="00B06353" w:rsidRPr="001E1C8C" w:rsidRDefault="00B06353" w:rsidP="002A6BBC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Общие основополагающие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требования МКУБ. Требования МКУБ по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разделу 10 - «Техническое обслуживание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и ремонт судна и оборудования». Задачи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механиков по выполнению требований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п.п 10.1 и 10.2 по обеспечению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эффективности ТО и Р судна 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оборудования.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 выполнении требований МКУБ по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внезапным отказам.</w:t>
      </w:r>
    </w:p>
    <w:p w14:paraId="427AD6B0" w14:textId="77777777" w:rsidR="00B06353" w:rsidRPr="001E1C8C" w:rsidRDefault="00B06353" w:rsidP="008B2F98">
      <w:pPr>
        <w:ind w:firstLine="426"/>
        <w:rPr>
          <w:sz w:val="28"/>
          <w:szCs w:val="28"/>
        </w:rPr>
      </w:pPr>
    </w:p>
    <w:p w14:paraId="7D8AF839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7 </w:t>
      </w:r>
      <w:r w:rsidRPr="001E1C8C">
        <w:rPr>
          <w:sz w:val="28"/>
          <w:szCs w:val="28"/>
        </w:rPr>
        <w:t>Задачи электромехаников в части предотвращения загрязнения окружающей среды [1]</w:t>
      </w:r>
    </w:p>
    <w:p w14:paraId="57619E30" w14:textId="77777777" w:rsidR="00B06353" w:rsidRDefault="00B06353" w:rsidP="002A6BBC">
      <w:pPr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Виды загрязнителей окружающей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среды охватываемые МАРПОЛ.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Последствия загрязнений, важность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предупредительных мер по защите морской среды. Меры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предосторожности, которые необходимо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принимать для предотвращения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загрязнения морской среды. Процедуры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обеспечения предотвращения загрязнения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моря с судов в соответствии с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требованиями I-VI Приложений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lastRenderedPageBreak/>
        <w:t>МАРПОЛ. Ведение судовых документов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 соответствии с требованиями МАРПОЛ.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Обеспечение работоспособности</w:t>
      </w:r>
      <w:r>
        <w:rPr>
          <w:sz w:val="28"/>
          <w:szCs w:val="28"/>
        </w:rPr>
        <w:t xml:space="preserve">  </w:t>
      </w:r>
      <w:r w:rsidRPr="002A6BBC">
        <w:rPr>
          <w:sz w:val="28"/>
          <w:szCs w:val="28"/>
        </w:rPr>
        <w:t>конвенционного оборудования,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подготовка к освидетельствованию.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Конвенция об управлении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балластными водами. Обязанности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судовых электромехаников, вытекающие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из ее требований.</w:t>
      </w:r>
    </w:p>
    <w:p w14:paraId="56FE7E76" w14:textId="77777777" w:rsidR="00B06353" w:rsidRPr="001E1C8C" w:rsidRDefault="00B06353" w:rsidP="002A6BBC">
      <w:pPr>
        <w:ind w:firstLine="426"/>
        <w:rPr>
          <w:sz w:val="28"/>
          <w:szCs w:val="28"/>
        </w:rPr>
      </w:pPr>
    </w:p>
    <w:p w14:paraId="7C466BB3" w14:textId="77777777" w:rsidR="00B06353" w:rsidRPr="001E1C8C" w:rsidRDefault="00B06353" w:rsidP="008B2F98">
      <w:pPr>
        <w:ind w:firstLine="426"/>
        <w:rPr>
          <w:sz w:val="28"/>
          <w:szCs w:val="28"/>
        </w:rPr>
      </w:pPr>
      <w:r w:rsidRPr="001E1C8C">
        <w:rPr>
          <w:sz w:val="28"/>
          <w:szCs w:val="28"/>
        </w:rPr>
        <w:t>Тема 8 Оценка рисков в связи с эксплуатацией судна. Анализ эксплуатационных рисков. Управление технической эксплуатацией судна на основе анализа рисков. [1]</w:t>
      </w:r>
    </w:p>
    <w:p w14:paraId="349EB561" w14:textId="77777777" w:rsidR="00B06353" w:rsidRDefault="00B06353" w:rsidP="002A6BBC">
      <w:pPr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Действующие стандарты на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применяемую терминологию. Цели 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процесс оценки рисков. Измерение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рисков. Сравнительная и абсолютная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оценка. Разработка плана выполнения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оценки. Подбор экспертов.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Идентификация опасностей. Выполнение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 xml:space="preserve">оценки и ее документирование. </w:t>
      </w:r>
    </w:p>
    <w:p w14:paraId="47A10DC0" w14:textId="77777777" w:rsidR="00B06353" w:rsidRPr="002A6BBC" w:rsidRDefault="00B06353" w:rsidP="002A6BBC">
      <w:pPr>
        <w:ind w:firstLine="426"/>
        <w:rPr>
          <w:sz w:val="28"/>
          <w:szCs w:val="28"/>
        </w:rPr>
      </w:pPr>
      <w:r w:rsidRPr="002A6BBC">
        <w:rPr>
          <w:sz w:val="28"/>
          <w:szCs w:val="28"/>
        </w:rPr>
        <w:t>Основные тенденции повышения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безопасности судоходства. Календарь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вступления в силу новых документов и</w:t>
      </w:r>
      <w:r>
        <w:rPr>
          <w:sz w:val="28"/>
          <w:szCs w:val="28"/>
        </w:rPr>
        <w:t xml:space="preserve"> </w:t>
      </w:r>
      <w:r w:rsidRPr="002A6BBC">
        <w:rPr>
          <w:sz w:val="28"/>
          <w:szCs w:val="28"/>
        </w:rPr>
        <w:t>поправок к действующим</w:t>
      </w:r>
      <w:r>
        <w:rPr>
          <w:sz w:val="28"/>
          <w:szCs w:val="28"/>
        </w:rPr>
        <w:t>.</w:t>
      </w:r>
    </w:p>
    <w:p w14:paraId="08994B7B" w14:textId="77777777" w:rsidR="00B06353" w:rsidRDefault="00B06353" w:rsidP="006D21B8">
      <w:pPr>
        <w:ind w:firstLine="426"/>
        <w:rPr>
          <w:sz w:val="28"/>
        </w:rPr>
      </w:pPr>
    </w:p>
    <w:p w14:paraId="7BF16128" w14:textId="77777777" w:rsidR="00B06353" w:rsidRPr="00735D5E" w:rsidRDefault="00B06353" w:rsidP="00D40B6E">
      <w:pPr>
        <w:numPr>
          <w:ilvl w:val="1"/>
          <w:numId w:val="13"/>
        </w:numPr>
        <w:rPr>
          <w:b/>
          <w:i/>
          <w:sz w:val="28"/>
        </w:rPr>
      </w:pPr>
      <w:r w:rsidRPr="00735D5E">
        <w:rPr>
          <w:b/>
          <w:i/>
          <w:sz w:val="28"/>
        </w:rPr>
        <w:t>Содержание лабораторных работ</w:t>
      </w:r>
    </w:p>
    <w:p w14:paraId="76293390" w14:textId="77777777" w:rsidR="00B06353" w:rsidRPr="00A54650" w:rsidRDefault="00B06353" w:rsidP="00D40B6E">
      <w:pPr>
        <w:tabs>
          <w:tab w:val="left" w:pos="993"/>
        </w:tabs>
        <w:ind w:left="360"/>
        <w:contextualSpacing/>
        <w:jc w:val="both"/>
        <w:rPr>
          <w:sz w:val="28"/>
        </w:rPr>
      </w:pPr>
      <w:r w:rsidRPr="00735D5E">
        <w:rPr>
          <w:sz w:val="28"/>
        </w:rPr>
        <w:t>Не предусмотрены</w:t>
      </w:r>
    </w:p>
    <w:p w14:paraId="25AC1B38" w14:textId="77777777" w:rsidR="00B06353" w:rsidRDefault="00B0635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</w:p>
    <w:p w14:paraId="569CE937" w14:textId="77777777" w:rsidR="00B06353" w:rsidRDefault="00B06353" w:rsidP="008C0A06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Содержание практических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684"/>
      </w:tblGrid>
      <w:tr w:rsidR="00B06353" w:rsidRPr="00A54650" w14:paraId="3EA629F4" w14:textId="77777777" w:rsidTr="000008BD">
        <w:trPr>
          <w:tblHeader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BD3D2" w14:textId="77777777" w:rsidR="00B06353" w:rsidRPr="00A54650" w:rsidRDefault="00B0635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№ раздела</w:t>
            </w:r>
          </w:p>
          <w:p w14:paraId="46EA0E42" w14:textId="77777777" w:rsidR="00B06353" w:rsidRPr="00A54650" w:rsidRDefault="00B0635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(темы) дисциплины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1D431" w14:textId="77777777" w:rsidR="00B06353" w:rsidRPr="00A54650" w:rsidRDefault="00B0635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Наименование лабораторных работ</w:t>
            </w:r>
          </w:p>
        </w:tc>
      </w:tr>
      <w:tr w:rsidR="00B06353" w:rsidRPr="00A54650" w14:paraId="426237B2" w14:textId="77777777" w:rsidTr="000008BD">
        <w:trPr>
          <w:trHeight w:val="221"/>
          <w:jc w:val="center"/>
        </w:trPr>
        <w:tc>
          <w:tcPr>
            <w:tcW w:w="9519" w:type="dxa"/>
            <w:gridSpan w:val="2"/>
            <w:tcBorders>
              <w:top w:val="single" w:sz="18" w:space="0" w:color="auto"/>
            </w:tcBorders>
            <w:vAlign w:val="center"/>
          </w:tcPr>
          <w:p w14:paraId="07A43A6E" w14:textId="77777777" w:rsidR="00B06353" w:rsidRPr="00A54650" w:rsidRDefault="00B06353" w:rsidP="00735D5E">
            <w:pPr>
              <w:jc w:val="center"/>
            </w:pPr>
            <w:r>
              <w:rPr>
                <w:i/>
              </w:rPr>
              <w:t>8</w:t>
            </w:r>
            <w:r w:rsidRPr="00A54650">
              <w:rPr>
                <w:i/>
              </w:rPr>
              <w:t xml:space="preserve"> семестр (</w:t>
            </w:r>
            <w:r>
              <w:rPr>
                <w:i/>
              </w:rPr>
              <w:t>4</w:t>
            </w:r>
            <w:r w:rsidRPr="00A54650">
              <w:rPr>
                <w:i/>
              </w:rPr>
              <w:t xml:space="preserve"> курс)</w:t>
            </w:r>
          </w:p>
        </w:tc>
      </w:tr>
      <w:tr w:rsidR="00B06353" w:rsidRPr="00A54650" w14:paraId="67C7486D" w14:textId="77777777" w:rsidTr="000008BD">
        <w:trPr>
          <w:trHeight w:val="469"/>
          <w:jc w:val="center"/>
        </w:trPr>
        <w:tc>
          <w:tcPr>
            <w:tcW w:w="2835" w:type="dxa"/>
            <w:vAlign w:val="center"/>
          </w:tcPr>
          <w:p w14:paraId="4CFF882C" w14:textId="77777777" w:rsidR="00B06353" w:rsidRPr="00A54650" w:rsidRDefault="00B06353" w:rsidP="000008BD">
            <w:r w:rsidRPr="00735D5E">
              <w:t>Тема 4 Системный подход к обеспечению безопасности судов. Факторы, влияющие на техническую безопасность судов. Системы наблюдения за технической безопасностью судов</w:t>
            </w:r>
          </w:p>
        </w:tc>
        <w:tc>
          <w:tcPr>
            <w:tcW w:w="6684" w:type="dxa"/>
          </w:tcPr>
          <w:p w14:paraId="0217D807" w14:textId="77777777" w:rsidR="00B06353" w:rsidRPr="00735D5E" w:rsidRDefault="00B06353" w:rsidP="005177E6">
            <w:pPr>
              <w:autoSpaceDE w:val="0"/>
              <w:autoSpaceDN w:val="0"/>
              <w:adjustRightInd w:val="0"/>
            </w:pPr>
            <w:r w:rsidRPr="00A54650">
              <w:t>«</w:t>
            </w:r>
            <w:r w:rsidRPr="00735D5E">
              <w:t>Система национальных нормативных документов</w:t>
            </w:r>
            <w:r>
              <w:t xml:space="preserve"> </w:t>
            </w:r>
            <w:r w:rsidRPr="00735D5E">
              <w:t>регламентирующих техническое обеспечение</w:t>
            </w:r>
            <w:r>
              <w:t xml:space="preserve"> </w:t>
            </w:r>
            <w:r w:rsidRPr="00735D5E">
              <w:t>безопасности</w:t>
            </w:r>
            <w:r w:rsidRPr="00A54650">
              <w:t xml:space="preserve">» - </w:t>
            </w:r>
            <w:r>
              <w:t>5</w:t>
            </w:r>
            <w:r w:rsidRPr="00A54650">
              <w:t xml:space="preserve"> ч [</w:t>
            </w:r>
            <w:r>
              <w:t>3-5</w:t>
            </w:r>
            <w:r w:rsidRPr="00A54650">
              <w:t>]</w:t>
            </w:r>
          </w:p>
        </w:tc>
      </w:tr>
      <w:tr w:rsidR="00B06353" w:rsidRPr="00A54650" w14:paraId="3EAF5067" w14:textId="77777777" w:rsidTr="000008BD">
        <w:trPr>
          <w:trHeight w:val="613"/>
          <w:jc w:val="center"/>
        </w:trPr>
        <w:tc>
          <w:tcPr>
            <w:tcW w:w="2835" w:type="dxa"/>
            <w:vAlign w:val="center"/>
          </w:tcPr>
          <w:p w14:paraId="63326D2B" w14:textId="77777777" w:rsidR="00B06353" w:rsidRPr="00A54650" w:rsidRDefault="00B06353" w:rsidP="000008BD">
            <w:r w:rsidRPr="00735D5E">
              <w:t>Тема 4 Системный подход к обеспечению безопасности судов. Факторы, влияющие на техническую безопасность судов. Системы наблюдения за технической безопасностью судов</w:t>
            </w:r>
          </w:p>
        </w:tc>
        <w:tc>
          <w:tcPr>
            <w:tcW w:w="6684" w:type="dxa"/>
          </w:tcPr>
          <w:p w14:paraId="2092E6DC" w14:textId="77777777" w:rsidR="00B06353" w:rsidRPr="00735D5E" w:rsidRDefault="00B06353" w:rsidP="00103C19">
            <w:pPr>
              <w:autoSpaceDE w:val="0"/>
              <w:autoSpaceDN w:val="0"/>
              <w:adjustRightInd w:val="0"/>
            </w:pPr>
            <w:r w:rsidRPr="00A54650">
              <w:t>«</w:t>
            </w:r>
            <w:r w:rsidRPr="00735D5E">
              <w:t>Подготовка судна к конвенционному</w:t>
            </w:r>
            <w:r>
              <w:t xml:space="preserve"> </w:t>
            </w:r>
            <w:r w:rsidRPr="00735D5E">
              <w:t>освидетельствованию</w:t>
            </w:r>
            <w:r>
              <w:t>» - 5</w:t>
            </w:r>
            <w:r w:rsidRPr="00A54650">
              <w:t xml:space="preserve"> ч [</w:t>
            </w:r>
            <w:r>
              <w:t>3-5</w:t>
            </w:r>
            <w:r w:rsidRPr="00A54650">
              <w:t>]</w:t>
            </w:r>
          </w:p>
        </w:tc>
      </w:tr>
      <w:tr w:rsidR="00B06353" w:rsidRPr="00A54650" w14:paraId="000738D9" w14:textId="77777777" w:rsidTr="000008BD">
        <w:trPr>
          <w:trHeight w:val="363"/>
          <w:jc w:val="center"/>
        </w:trPr>
        <w:tc>
          <w:tcPr>
            <w:tcW w:w="2835" w:type="dxa"/>
            <w:vAlign w:val="center"/>
          </w:tcPr>
          <w:p w14:paraId="66AC4805" w14:textId="77777777" w:rsidR="00B06353" w:rsidRPr="00A54650" w:rsidRDefault="00B06353" w:rsidP="000008BD">
            <w:r w:rsidRPr="00735D5E">
              <w:t>Тема 6 Требования к судовым электромеханикам по международной Конвенции COЛAC- 74. Требования к судовым электромеханикам по международному кодексу управления безопасностью (МКУБ)</w:t>
            </w:r>
          </w:p>
        </w:tc>
        <w:tc>
          <w:tcPr>
            <w:tcW w:w="6684" w:type="dxa"/>
          </w:tcPr>
          <w:p w14:paraId="7A53E864" w14:textId="77777777" w:rsidR="00B06353" w:rsidRPr="00735D5E" w:rsidRDefault="00B06353" w:rsidP="00103C19">
            <w:pPr>
              <w:autoSpaceDE w:val="0"/>
              <w:autoSpaceDN w:val="0"/>
              <w:adjustRightInd w:val="0"/>
            </w:pPr>
            <w:r w:rsidRPr="00A54650">
              <w:t>«</w:t>
            </w:r>
            <w:r w:rsidRPr="00735D5E">
              <w:t>Международный кодекс по управлению</w:t>
            </w:r>
            <w:r>
              <w:t xml:space="preserve"> </w:t>
            </w:r>
            <w:r w:rsidRPr="00735D5E">
              <w:t>безопасностью (МКУБ) в части ТО и ремонта</w:t>
            </w:r>
            <w:r>
              <w:t xml:space="preserve"> </w:t>
            </w:r>
            <w:r w:rsidRPr="00735D5E">
              <w:t>судна и оборудования</w:t>
            </w:r>
            <w:r w:rsidRPr="00A54650">
              <w:t xml:space="preserve">» – </w:t>
            </w:r>
            <w:r>
              <w:t>5</w:t>
            </w:r>
            <w:r w:rsidRPr="00A54650">
              <w:t xml:space="preserve"> ч [</w:t>
            </w:r>
            <w:r>
              <w:t>3-5</w:t>
            </w:r>
            <w:r w:rsidRPr="00A54650">
              <w:t>]</w:t>
            </w:r>
          </w:p>
        </w:tc>
      </w:tr>
      <w:tr w:rsidR="00B06353" w:rsidRPr="00A54650" w14:paraId="4BB96A27" w14:textId="77777777" w:rsidTr="000008BD">
        <w:trPr>
          <w:trHeight w:val="371"/>
          <w:jc w:val="center"/>
        </w:trPr>
        <w:tc>
          <w:tcPr>
            <w:tcW w:w="2835" w:type="dxa"/>
          </w:tcPr>
          <w:p w14:paraId="301C7B54" w14:textId="77777777" w:rsidR="00B06353" w:rsidRPr="00A54650" w:rsidRDefault="00B06353" w:rsidP="000008BD">
            <w:r w:rsidRPr="00735D5E">
              <w:t>Тема 7 Задачи электро</w:t>
            </w:r>
            <w:r w:rsidRPr="00735D5E">
              <w:lastRenderedPageBreak/>
              <w:t>механиков в части предотвращения загрязнения окружающей среды</w:t>
            </w:r>
          </w:p>
        </w:tc>
        <w:tc>
          <w:tcPr>
            <w:tcW w:w="6684" w:type="dxa"/>
          </w:tcPr>
          <w:p w14:paraId="4FB41C95" w14:textId="77777777" w:rsidR="00B06353" w:rsidRPr="00A54650" w:rsidRDefault="00B06353" w:rsidP="00103C19">
            <w:pPr>
              <w:autoSpaceDE w:val="0"/>
              <w:autoSpaceDN w:val="0"/>
              <w:adjustRightInd w:val="0"/>
            </w:pPr>
            <w:r w:rsidRPr="00A54650">
              <w:lastRenderedPageBreak/>
              <w:t>«</w:t>
            </w:r>
            <w:r w:rsidRPr="00735D5E">
              <w:t>Задачи электромехаников по выполнению</w:t>
            </w:r>
            <w:r>
              <w:t xml:space="preserve"> </w:t>
            </w:r>
            <w:r w:rsidRPr="00735D5E">
              <w:t>требований меж</w:t>
            </w:r>
            <w:r w:rsidRPr="00735D5E">
              <w:lastRenderedPageBreak/>
              <w:t>дународной конвенции МАРПОЛ</w:t>
            </w:r>
            <w:r>
              <w:t xml:space="preserve"> </w:t>
            </w:r>
            <w:r w:rsidRPr="00735D5E">
              <w:t>73/78</w:t>
            </w:r>
            <w:r w:rsidRPr="00A54650">
              <w:t xml:space="preserve">» – </w:t>
            </w:r>
            <w:r>
              <w:t>5</w:t>
            </w:r>
            <w:r w:rsidRPr="00A54650">
              <w:t xml:space="preserve"> ч [</w:t>
            </w:r>
            <w:r>
              <w:t>3-5</w:t>
            </w:r>
            <w:r w:rsidRPr="00A54650">
              <w:t>]</w:t>
            </w:r>
          </w:p>
        </w:tc>
      </w:tr>
    </w:tbl>
    <w:p w14:paraId="232A34D5" w14:textId="77777777" w:rsidR="00B06353" w:rsidRPr="00101529" w:rsidRDefault="00B0635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</w:p>
    <w:p w14:paraId="2539A0FA" w14:textId="77777777" w:rsidR="00B06353" w:rsidRDefault="00B0635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>4.5 Курсовая работа(проект)</w:t>
      </w:r>
    </w:p>
    <w:p w14:paraId="2EE1693E" w14:textId="77777777" w:rsidR="00B06353" w:rsidRPr="00A54650" w:rsidRDefault="00B06353" w:rsidP="000008BD">
      <w:pPr>
        <w:tabs>
          <w:tab w:val="left" w:pos="993"/>
        </w:tabs>
        <w:ind w:left="360"/>
        <w:contextualSpacing/>
        <w:jc w:val="both"/>
        <w:rPr>
          <w:sz w:val="28"/>
        </w:rPr>
      </w:pPr>
      <w:r w:rsidRPr="00D40B6E">
        <w:rPr>
          <w:sz w:val="28"/>
        </w:rPr>
        <w:t>Не предусмотрены</w:t>
      </w:r>
    </w:p>
    <w:p w14:paraId="188F41DF" w14:textId="77777777" w:rsidR="00B06353" w:rsidRPr="008C0A06" w:rsidRDefault="00B06353" w:rsidP="00112AD9">
      <w:pPr>
        <w:tabs>
          <w:tab w:val="left" w:pos="993"/>
        </w:tabs>
        <w:ind w:firstLine="360"/>
        <w:contextualSpacing/>
        <w:jc w:val="both"/>
      </w:pPr>
    </w:p>
    <w:p w14:paraId="4ADED364" w14:textId="77777777" w:rsidR="00B06353" w:rsidRPr="00625BA7" w:rsidRDefault="00B06353" w:rsidP="00112AD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4.6 </w:t>
      </w:r>
      <w:r w:rsidRPr="00625BA7">
        <w:rPr>
          <w:b/>
          <w:i/>
          <w:sz w:val="28"/>
        </w:rPr>
        <w:t>Самостоятельная работа. Контроль самостоятельной работы</w:t>
      </w:r>
    </w:p>
    <w:p w14:paraId="616072D3" w14:textId="77777777" w:rsidR="00B06353" w:rsidRPr="00D32544" w:rsidRDefault="00B06353" w:rsidP="00FE3925">
      <w:pPr>
        <w:ind w:firstLine="540"/>
        <w:jc w:val="both"/>
        <w:rPr>
          <w:sz w:val="28"/>
          <w:szCs w:val="28"/>
        </w:rPr>
      </w:pPr>
      <w:r w:rsidRPr="00D32544">
        <w:rPr>
          <w:sz w:val="28"/>
          <w:szCs w:val="28"/>
        </w:rPr>
        <w:t>В качестве самостоятельной работы по данной дисциплине  предполагается регулярная проработка лекционного материала с обязательным привлечением рекомендованной литературы с целью расширения кругозора, выяснения деталей и нюансов изучаемых вопросов</w:t>
      </w:r>
      <w:r>
        <w:rPr>
          <w:sz w:val="28"/>
          <w:szCs w:val="28"/>
        </w:rPr>
        <w:t>.</w:t>
      </w:r>
    </w:p>
    <w:p w14:paraId="4C21FE24" w14:textId="77777777" w:rsidR="00B06353" w:rsidRPr="00D32544" w:rsidRDefault="00B06353" w:rsidP="00FE39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32544">
        <w:rPr>
          <w:sz w:val="28"/>
          <w:szCs w:val="28"/>
        </w:rPr>
        <w:t>Самостоятельная работа студента контролируется при проведении индивидуальных и групповых консультаций.</w:t>
      </w:r>
    </w:p>
    <w:p w14:paraId="4F1F7DB9" w14:textId="77777777" w:rsidR="00B06353" w:rsidRDefault="00B06353" w:rsidP="00625BA7">
      <w:pPr>
        <w:ind w:firstLine="425"/>
        <w:jc w:val="both"/>
        <w:rPr>
          <w:b/>
          <w:sz w:val="28"/>
          <w:szCs w:val="20"/>
        </w:rPr>
      </w:pPr>
    </w:p>
    <w:p w14:paraId="06270976" w14:textId="77777777" w:rsidR="00B06353" w:rsidRDefault="00B0635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224302">
        <w:rPr>
          <w:b/>
          <w:sz w:val="28"/>
          <w:szCs w:val="20"/>
        </w:rPr>
        <w:t xml:space="preserve">Фонд оценочных </w:t>
      </w:r>
      <w:r>
        <w:rPr>
          <w:b/>
          <w:sz w:val="28"/>
          <w:szCs w:val="20"/>
        </w:rPr>
        <w:t xml:space="preserve">материалов </w:t>
      </w:r>
      <w:r w:rsidRPr="00224302">
        <w:rPr>
          <w:b/>
          <w:sz w:val="28"/>
          <w:szCs w:val="20"/>
        </w:rPr>
        <w:t>для проведения промежуточной аттестации обучающихся по дисциплине (модулю)</w:t>
      </w:r>
    </w:p>
    <w:p w14:paraId="22A2B2E2" w14:textId="77777777" w:rsidR="00B06353" w:rsidRPr="00AB3EAD" w:rsidRDefault="00B0635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Перечень компетенций с указанием этапов их формирования в процессе освоения образовательной программы</w:t>
      </w:r>
      <w:r>
        <w:rPr>
          <w:b/>
          <w:i/>
          <w:sz w:val="28"/>
          <w:szCs w:val="20"/>
        </w:rPr>
        <w:t xml:space="preserve"> </w:t>
      </w:r>
      <w:r w:rsidRPr="00AB3EAD">
        <w:rPr>
          <w:b/>
          <w:i/>
          <w:sz w:val="28"/>
          <w:szCs w:val="20"/>
        </w:rPr>
        <w:t>в части дисциплины (модуля)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847"/>
        <w:gridCol w:w="3695"/>
        <w:gridCol w:w="2052"/>
      </w:tblGrid>
      <w:tr w:rsidR="00B06353" w:rsidRPr="00FF1355" w14:paraId="0429C112" w14:textId="77777777" w:rsidTr="000008BD">
        <w:trPr>
          <w:trHeight w:val="97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58B9" w14:textId="77777777" w:rsidR="00B06353" w:rsidRPr="00FE3925" w:rsidRDefault="00B0635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Контролируемая компетенция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99C22" w14:textId="77777777" w:rsidR="00B06353" w:rsidRPr="00FE3925" w:rsidRDefault="00B06353" w:rsidP="00625BA7">
            <w:pPr>
              <w:jc w:val="center"/>
              <w:rPr>
                <w:b/>
                <w:vertAlign w:val="superscript"/>
              </w:rPr>
            </w:pPr>
            <w:r w:rsidRPr="00FE3925">
              <w:rPr>
                <w:b/>
              </w:rPr>
              <w:t>Этапы формирования компетенции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77F8C" w14:textId="77777777" w:rsidR="00B06353" w:rsidRPr="00FE3925" w:rsidRDefault="00B0635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Наименование темы (раздела) дисциплины (модуля)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4E45E" w14:textId="77777777" w:rsidR="00B06353" w:rsidRPr="00FE3925" w:rsidRDefault="00B0635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Наименование оценочного средства</w:t>
            </w:r>
          </w:p>
        </w:tc>
      </w:tr>
      <w:tr w:rsidR="00B06353" w:rsidRPr="00FF1355" w14:paraId="71D808CA" w14:textId="77777777" w:rsidTr="006A630D">
        <w:trPr>
          <w:trHeight w:val="2184"/>
        </w:trPr>
        <w:tc>
          <w:tcPr>
            <w:tcW w:w="2267" w:type="dxa"/>
            <w:vMerge w:val="restart"/>
            <w:tcBorders>
              <w:top w:val="single" w:sz="12" w:space="0" w:color="auto"/>
            </w:tcBorders>
            <w:vAlign w:val="center"/>
          </w:tcPr>
          <w:p w14:paraId="50E077A0" w14:textId="77777777" w:rsidR="00B06353" w:rsidRDefault="00B06353" w:rsidP="00FF1355">
            <w:pPr>
              <w:jc w:val="center"/>
            </w:pPr>
            <w:r>
              <w:t>УК-8</w:t>
            </w:r>
          </w:p>
          <w:p w14:paraId="4E5A15C8" w14:textId="77777777" w:rsidR="00B06353" w:rsidRPr="00FF1355" w:rsidRDefault="00B06353" w:rsidP="00FF1355">
            <w:pPr>
              <w:jc w:val="center"/>
            </w:pPr>
            <w:r w:rsidRPr="00FF1355">
              <w:t>ПК-</w:t>
            </w:r>
            <w:r>
              <w:t>3</w:t>
            </w:r>
          </w:p>
          <w:p w14:paraId="71027FA2" w14:textId="77777777" w:rsidR="00B06353" w:rsidRPr="00FF1355" w:rsidRDefault="00B06353" w:rsidP="00103C19">
            <w:pPr>
              <w:jc w:val="center"/>
            </w:pP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07E74BDD" w14:textId="77777777" w:rsidR="00B06353" w:rsidRPr="00FF1355" w:rsidRDefault="00B06353" w:rsidP="000008BD">
            <w:pPr>
              <w:jc w:val="center"/>
            </w:pPr>
            <w:r w:rsidRPr="00FF1355">
              <w:rPr>
                <w:lang w:val="en-US"/>
              </w:rPr>
              <w:t xml:space="preserve">I - </w:t>
            </w:r>
            <w:r>
              <w:t>ф</w:t>
            </w:r>
            <w:r w:rsidRPr="003E7398">
              <w:rPr>
                <w:sz w:val="22"/>
                <w:szCs w:val="20"/>
              </w:rPr>
              <w:t>ормирование знаний</w:t>
            </w:r>
          </w:p>
        </w:tc>
        <w:tc>
          <w:tcPr>
            <w:tcW w:w="3695" w:type="dxa"/>
            <w:vMerge w:val="restart"/>
            <w:tcBorders>
              <w:top w:val="single" w:sz="12" w:space="0" w:color="auto"/>
            </w:tcBorders>
            <w:vAlign w:val="center"/>
          </w:tcPr>
          <w:p w14:paraId="4F5600E0" w14:textId="77777777" w:rsidR="00B06353" w:rsidRPr="00103C19" w:rsidRDefault="00B06353" w:rsidP="00103C19">
            <w:pPr>
              <w:jc w:val="center"/>
            </w:pPr>
            <w:r w:rsidRPr="00103C19">
              <w:t>Тема 1 Система технической эксплуатации судов</w:t>
            </w:r>
            <w:r>
              <w:t>.</w:t>
            </w:r>
          </w:p>
          <w:p w14:paraId="316C75EE" w14:textId="77777777" w:rsidR="00B06353" w:rsidRPr="00C85161" w:rsidRDefault="00B06353" w:rsidP="00103C19">
            <w:pPr>
              <w:jc w:val="center"/>
            </w:pPr>
            <w:r w:rsidRPr="00C85161">
              <w:t xml:space="preserve">Тема 2 Организация ТЭ судна. Организация технического использования </w:t>
            </w:r>
          </w:p>
          <w:p w14:paraId="28F4FC29" w14:textId="77777777" w:rsidR="00B06353" w:rsidRPr="00103C19" w:rsidRDefault="00B06353" w:rsidP="00103C19">
            <w:pPr>
              <w:jc w:val="center"/>
            </w:pPr>
            <w:r w:rsidRPr="00C85161">
              <w:t xml:space="preserve">Тема 3 Организация ТО и ремонта судов. </w:t>
            </w:r>
            <w:r w:rsidRPr="00103C19">
              <w:t xml:space="preserve">Управление ТО и ремонтом судна. </w:t>
            </w:r>
          </w:p>
          <w:p w14:paraId="597A7C6C" w14:textId="77777777" w:rsidR="00B06353" w:rsidRPr="00103C19" w:rsidRDefault="00B06353" w:rsidP="00103C19">
            <w:pPr>
              <w:jc w:val="center"/>
            </w:pPr>
            <w:r w:rsidRPr="00103C19">
              <w:t xml:space="preserve">Тема 4 Системный подход к обеспечению безопасности судов. </w:t>
            </w:r>
            <w:r w:rsidRPr="00C85161">
              <w:t xml:space="preserve">Факторы, влияющие на техническую безопасность судов. </w:t>
            </w:r>
            <w:r w:rsidRPr="00103C19">
              <w:t>Системы наблюдения за технической безопасностью судов</w:t>
            </w:r>
            <w:r>
              <w:t>.</w:t>
            </w:r>
          </w:p>
          <w:p w14:paraId="4B0418AB" w14:textId="77777777" w:rsidR="00B06353" w:rsidRPr="00103C19" w:rsidRDefault="00B06353" w:rsidP="00103C19">
            <w:pPr>
              <w:jc w:val="center"/>
            </w:pPr>
            <w:r w:rsidRPr="00103C19">
              <w:t>Тема 5 Международное сотрудничество по обеспечению технической безопасности судов</w:t>
            </w:r>
            <w:r>
              <w:t>.</w:t>
            </w:r>
          </w:p>
          <w:p w14:paraId="7733455D" w14:textId="77777777" w:rsidR="00B06353" w:rsidRDefault="00B06353" w:rsidP="00103C19">
            <w:pPr>
              <w:jc w:val="center"/>
            </w:pPr>
            <w:r w:rsidRPr="00C85161">
              <w:t xml:space="preserve">Тема 6 Требования к судовым электромеханикам по международной Конвенции </w:t>
            </w:r>
            <w:r w:rsidRPr="00103C19">
              <w:rPr>
                <w:lang w:val="en-US"/>
              </w:rPr>
              <w:t>CO</w:t>
            </w:r>
            <w:r w:rsidRPr="00C85161">
              <w:t>Л</w:t>
            </w:r>
            <w:r w:rsidRPr="00103C19">
              <w:rPr>
                <w:lang w:val="en-US"/>
              </w:rPr>
              <w:t>AC</w:t>
            </w:r>
            <w:r w:rsidRPr="00C85161">
              <w:t xml:space="preserve">- 74. </w:t>
            </w:r>
            <w:r w:rsidRPr="00103C19">
              <w:t>Требования к судовым электромеханикам по международному кодексу управления безопасно</w:t>
            </w:r>
            <w:r w:rsidRPr="00103C19">
              <w:lastRenderedPageBreak/>
              <w:t>стью (МКУБ)</w:t>
            </w:r>
            <w:r>
              <w:t>.</w:t>
            </w:r>
            <w:r w:rsidRPr="00103C19">
              <w:t xml:space="preserve"> </w:t>
            </w:r>
          </w:p>
          <w:p w14:paraId="04F8FA8C" w14:textId="77777777" w:rsidR="00B06353" w:rsidRPr="00103C19" w:rsidRDefault="00B06353" w:rsidP="00103C19">
            <w:pPr>
              <w:jc w:val="center"/>
            </w:pPr>
            <w:r w:rsidRPr="00103C19">
              <w:t>Тема 7 Задачи электромехаников в части предотвращения загрязнения окружающей среды</w:t>
            </w:r>
            <w:r>
              <w:t>.</w:t>
            </w:r>
          </w:p>
          <w:p w14:paraId="5EB086C7" w14:textId="77777777" w:rsidR="00B06353" w:rsidRPr="00C85161" w:rsidRDefault="00B06353" w:rsidP="00103C19">
            <w:pPr>
              <w:jc w:val="center"/>
            </w:pPr>
            <w:r w:rsidRPr="00103C19">
              <w:t xml:space="preserve">Тема 8 Оценка рисков в связи с эксплуатацией судна. </w:t>
            </w:r>
            <w:r w:rsidRPr="00C85161">
              <w:t>Анализ эксплуатационных рисков. Управление технической эксплуатацией судна на основе анализа рисков.</w:t>
            </w:r>
          </w:p>
          <w:p w14:paraId="352F69CB" w14:textId="77777777" w:rsidR="00B06353" w:rsidRPr="00FF1355" w:rsidRDefault="00B06353" w:rsidP="005623E4">
            <w:pPr>
              <w:jc w:val="center"/>
              <w:rPr>
                <w:i/>
              </w:rPr>
            </w:pPr>
          </w:p>
        </w:tc>
        <w:tc>
          <w:tcPr>
            <w:tcW w:w="2052" w:type="dxa"/>
            <w:vMerge w:val="restart"/>
            <w:tcBorders>
              <w:top w:val="single" w:sz="12" w:space="0" w:color="auto"/>
            </w:tcBorders>
            <w:vAlign w:val="center"/>
          </w:tcPr>
          <w:p w14:paraId="76FA60FE" w14:textId="77777777" w:rsidR="00B06353" w:rsidRPr="00FF1355" w:rsidRDefault="00B06353" w:rsidP="00625BA7">
            <w:pPr>
              <w:jc w:val="center"/>
              <w:rPr>
                <w:i/>
              </w:rPr>
            </w:pPr>
            <w:r w:rsidRPr="00FF1355">
              <w:rPr>
                <w:i/>
              </w:rPr>
              <w:lastRenderedPageBreak/>
              <w:t>Зачет</w:t>
            </w:r>
          </w:p>
          <w:p w14:paraId="7E67DEB7" w14:textId="77777777" w:rsidR="00B06353" w:rsidRPr="00FF1355" w:rsidRDefault="00B06353" w:rsidP="00625BA7">
            <w:pPr>
              <w:jc w:val="center"/>
              <w:rPr>
                <w:i/>
              </w:rPr>
            </w:pPr>
          </w:p>
        </w:tc>
      </w:tr>
      <w:tr w:rsidR="00B06353" w:rsidRPr="00FF1355" w14:paraId="47426CF0" w14:textId="77777777" w:rsidTr="001C62D6">
        <w:trPr>
          <w:trHeight w:val="1299"/>
        </w:trPr>
        <w:tc>
          <w:tcPr>
            <w:tcW w:w="2267" w:type="dxa"/>
            <w:vMerge/>
            <w:vAlign w:val="center"/>
          </w:tcPr>
          <w:p w14:paraId="07D62665" w14:textId="77777777" w:rsidR="00B06353" w:rsidRPr="00FF1355" w:rsidRDefault="00B06353" w:rsidP="00FF1355"/>
        </w:tc>
        <w:tc>
          <w:tcPr>
            <w:tcW w:w="1847" w:type="dxa"/>
            <w:vAlign w:val="center"/>
          </w:tcPr>
          <w:p w14:paraId="3D8BB1A8" w14:textId="77777777" w:rsidR="00B06353" w:rsidRPr="00FF1355" w:rsidRDefault="00B06353" w:rsidP="00625BA7">
            <w:pPr>
              <w:jc w:val="center"/>
            </w:pPr>
            <w:r w:rsidRPr="00FF1355">
              <w:rPr>
                <w:lang w:val="en-US"/>
              </w:rPr>
              <w:t xml:space="preserve">II – </w:t>
            </w:r>
            <w:r w:rsidRPr="00FF1355">
              <w:t>формирование способностей</w:t>
            </w:r>
          </w:p>
        </w:tc>
        <w:tc>
          <w:tcPr>
            <w:tcW w:w="3695" w:type="dxa"/>
            <w:vMerge/>
            <w:vAlign w:val="center"/>
          </w:tcPr>
          <w:p w14:paraId="332B4004" w14:textId="77777777" w:rsidR="00B06353" w:rsidRPr="00FF1355" w:rsidRDefault="00B06353" w:rsidP="00277383">
            <w:pPr>
              <w:rPr>
                <w:i/>
              </w:rPr>
            </w:pPr>
          </w:p>
        </w:tc>
        <w:tc>
          <w:tcPr>
            <w:tcW w:w="2052" w:type="dxa"/>
            <w:vMerge/>
            <w:vAlign w:val="center"/>
          </w:tcPr>
          <w:p w14:paraId="1D43A5F5" w14:textId="77777777" w:rsidR="00B06353" w:rsidRPr="00FF1355" w:rsidRDefault="00B06353" w:rsidP="00625BA7">
            <w:pPr>
              <w:jc w:val="center"/>
            </w:pPr>
          </w:p>
        </w:tc>
      </w:tr>
    </w:tbl>
    <w:p w14:paraId="5A5A1139" w14:textId="77777777" w:rsidR="00B06353" w:rsidRPr="00FF1355" w:rsidRDefault="00B06353" w:rsidP="00625BA7">
      <w:pPr>
        <w:ind w:firstLine="425"/>
        <w:jc w:val="both"/>
      </w:pPr>
    </w:p>
    <w:p w14:paraId="4C538FF9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3CC71C3F" w14:textId="77777777" w:rsidR="00B06353" w:rsidRPr="00625BA7" w:rsidRDefault="00B06353" w:rsidP="00625BA7">
      <w:pPr>
        <w:ind w:firstLine="425"/>
        <w:jc w:val="both"/>
        <w:rPr>
          <w:szCs w:val="20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276"/>
        <w:gridCol w:w="1365"/>
        <w:gridCol w:w="2320"/>
        <w:gridCol w:w="1865"/>
      </w:tblGrid>
      <w:tr w:rsidR="00B06353" w:rsidRPr="00FF1355" w14:paraId="7F7493B7" w14:textId="77777777" w:rsidTr="005623E4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38018" w14:textId="77777777" w:rsidR="00B06353" w:rsidRPr="00FF1355" w:rsidRDefault="00B06353" w:rsidP="00FF1355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Шифр </w:t>
            </w:r>
            <w:r w:rsidRPr="00FF1355">
              <w:rPr>
                <w:b/>
              </w:rPr>
              <w:br/>
              <w:t>компетенции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5DF13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Этапы формирования компетенции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BCB40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Наименование оценочного средства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10694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Показатели </w:t>
            </w:r>
            <w:r w:rsidRPr="00FF1355">
              <w:rPr>
                <w:b/>
              </w:rPr>
              <w:br/>
              <w:t>оценивания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63BAD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Критерии оценивания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C2281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Шкала оценивания</w:t>
            </w:r>
          </w:p>
        </w:tc>
      </w:tr>
      <w:tr w:rsidR="00B06353" w:rsidRPr="00FF1355" w14:paraId="5391A17E" w14:textId="77777777" w:rsidTr="005623E4">
        <w:trPr>
          <w:trHeight w:val="210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vAlign w:val="center"/>
          </w:tcPr>
          <w:p w14:paraId="3653C034" w14:textId="77777777" w:rsidR="00B06353" w:rsidRDefault="00B06353" w:rsidP="00103C19">
            <w:pPr>
              <w:jc w:val="center"/>
            </w:pPr>
            <w:r>
              <w:t>УК-8</w:t>
            </w:r>
          </w:p>
          <w:p w14:paraId="460153F2" w14:textId="77777777" w:rsidR="00B06353" w:rsidRPr="00FF1355" w:rsidRDefault="00B06353" w:rsidP="00103C19">
            <w:pPr>
              <w:jc w:val="center"/>
            </w:pPr>
            <w:r w:rsidRPr="00FF1355">
              <w:t>ПК-</w:t>
            </w:r>
            <w:r>
              <w:t>3</w:t>
            </w:r>
          </w:p>
          <w:p w14:paraId="3BFE4893" w14:textId="77777777" w:rsidR="00B06353" w:rsidRPr="00FF1355" w:rsidRDefault="00B06353" w:rsidP="002773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5330B31" w14:textId="77777777" w:rsidR="00B06353" w:rsidRPr="00FF1355" w:rsidRDefault="00B06353" w:rsidP="00815389">
            <w:pPr>
              <w:jc w:val="center"/>
            </w:pPr>
            <w:r w:rsidRPr="00FF1355">
              <w:rPr>
                <w:lang w:val="en-US"/>
              </w:rPr>
              <w:t xml:space="preserve">I - </w:t>
            </w:r>
            <w:r>
              <w:t>ф</w:t>
            </w:r>
            <w:r w:rsidRPr="003E7398">
              <w:rPr>
                <w:sz w:val="22"/>
                <w:szCs w:val="20"/>
              </w:rPr>
              <w:t>ормирование знаний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2411DD5" w14:textId="77777777" w:rsidR="00B06353" w:rsidRPr="00FF1355" w:rsidRDefault="00B06353" w:rsidP="00277383">
            <w:pPr>
              <w:pStyle w:val="310"/>
              <w:jc w:val="center"/>
              <w:rPr>
                <w:sz w:val="24"/>
                <w:szCs w:val="24"/>
              </w:rPr>
            </w:pPr>
            <w:r w:rsidRPr="00FF1355">
              <w:rPr>
                <w:i w:val="0"/>
                <w:sz w:val="24"/>
                <w:szCs w:val="24"/>
                <w:u w:val="none"/>
              </w:rPr>
              <w:t>Зачет</w:t>
            </w: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072255B7" w14:textId="77777777" w:rsidR="00B06353" w:rsidRPr="009050BE" w:rsidRDefault="00B06353" w:rsidP="00277383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rFonts w:eastAsia="Batang"/>
                <w:i w:val="0"/>
                <w:sz w:val="24"/>
                <w:szCs w:val="24"/>
                <w:lang w:eastAsia="ko-KR"/>
              </w:rPr>
              <w:t>Итоговый балл</w:t>
            </w:r>
          </w:p>
        </w:tc>
        <w:tc>
          <w:tcPr>
            <w:tcW w:w="2320" w:type="dxa"/>
            <w:tcBorders>
              <w:top w:val="single" w:sz="18" w:space="0" w:color="auto"/>
            </w:tcBorders>
            <w:vAlign w:val="center"/>
          </w:tcPr>
          <w:p w14:paraId="4B3EFF15" w14:textId="77777777" w:rsidR="00B06353" w:rsidRPr="009050BE" w:rsidRDefault="00B06353" w:rsidP="00277383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i w:val="0"/>
                <w:sz w:val="24"/>
                <w:szCs w:val="24"/>
              </w:rPr>
              <w:t>Отметка «зачтено» соответствует критерию оценивания этапа формирования компетенции «освоен».</w:t>
            </w:r>
          </w:p>
          <w:p w14:paraId="4ACCABE9" w14:textId="77777777" w:rsidR="00B06353" w:rsidRPr="00FF1355" w:rsidRDefault="00B06353" w:rsidP="00277383">
            <w:pPr>
              <w:jc w:val="center"/>
            </w:pPr>
            <w:r w:rsidRPr="00FF1355"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865" w:type="dxa"/>
            <w:tcBorders>
              <w:top w:val="single" w:sz="18" w:space="0" w:color="auto"/>
            </w:tcBorders>
            <w:vAlign w:val="center"/>
          </w:tcPr>
          <w:p w14:paraId="28EBD6F9" w14:textId="77777777" w:rsidR="00B06353" w:rsidRPr="005F6C48" w:rsidRDefault="00B06353" w:rsidP="005623E4">
            <w:pPr>
              <w:pStyle w:val="3"/>
              <w:jc w:val="center"/>
              <w:rPr>
                <w:rFonts w:ascii="Blackadder ITC" w:hAnsi="Blackadder ITC"/>
                <w:i w:val="0"/>
                <w:sz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  <w:p w14:paraId="7AA2D350" w14:textId="77777777" w:rsidR="00B06353" w:rsidRPr="009050BE" w:rsidRDefault="00B06353" w:rsidP="005623E4">
            <w:pPr>
              <w:pStyle w:val="3"/>
              <w:jc w:val="center"/>
              <w:rPr>
                <w:sz w:val="24"/>
                <w:szCs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</w:tc>
      </w:tr>
      <w:tr w:rsidR="00B06353" w:rsidRPr="00FF1355" w14:paraId="260B6ACB" w14:textId="77777777" w:rsidTr="005623E4">
        <w:trPr>
          <w:trHeight w:val="2109"/>
        </w:trPr>
        <w:tc>
          <w:tcPr>
            <w:tcW w:w="1101" w:type="dxa"/>
            <w:vMerge/>
            <w:vAlign w:val="center"/>
          </w:tcPr>
          <w:p w14:paraId="14ED3B50" w14:textId="77777777" w:rsidR="00B06353" w:rsidRPr="00FF1355" w:rsidRDefault="00B06353" w:rsidP="0027738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092C0D" w14:textId="77777777" w:rsidR="00B06353" w:rsidRPr="00FF1355" w:rsidRDefault="00B06353" w:rsidP="00815389">
            <w:pPr>
              <w:jc w:val="center"/>
            </w:pPr>
            <w:r w:rsidRPr="00FF1355">
              <w:rPr>
                <w:lang w:val="en-US"/>
              </w:rPr>
              <w:t xml:space="preserve">II – </w:t>
            </w:r>
            <w:r w:rsidRPr="00FF1355">
              <w:t>формирование способностей</w:t>
            </w:r>
          </w:p>
        </w:tc>
        <w:tc>
          <w:tcPr>
            <w:tcW w:w="1276" w:type="dxa"/>
            <w:vAlign w:val="center"/>
          </w:tcPr>
          <w:p w14:paraId="36EBCD35" w14:textId="77777777" w:rsidR="00B06353" w:rsidRPr="00FF1355" w:rsidRDefault="00B06353" w:rsidP="00815389">
            <w:pPr>
              <w:pStyle w:val="310"/>
              <w:jc w:val="center"/>
              <w:rPr>
                <w:sz w:val="24"/>
                <w:szCs w:val="24"/>
              </w:rPr>
            </w:pPr>
            <w:r w:rsidRPr="00FF1355">
              <w:rPr>
                <w:i w:val="0"/>
                <w:sz w:val="24"/>
                <w:szCs w:val="24"/>
                <w:u w:val="none"/>
              </w:rPr>
              <w:t>Зачет</w:t>
            </w:r>
          </w:p>
        </w:tc>
        <w:tc>
          <w:tcPr>
            <w:tcW w:w="1365" w:type="dxa"/>
            <w:vAlign w:val="center"/>
          </w:tcPr>
          <w:p w14:paraId="0F2C460B" w14:textId="77777777" w:rsidR="00B06353" w:rsidRPr="009050BE" w:rsidRDefault="00B06353" w:rsidP="00815389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rFonts w:eastAsia="Batang"/>
                <w:i w:val="0"/>
                <w:sz w:val="24"/>
                <w:szCs w:val="24"/>
                <w:lang w:eastAsia="ko-KR"/>
              </w:rPr>
              <w:t>Итоговый балл</w:t>
            </w:r>
          </w:p>
        </w:tc>
        <w:tc>
          <w:tcPr>
            <w:tcW w:w="2320" w:type="dxa"/>
            <w:vAlign w:val="center"/>
          </w:tcPr>
          <w:p w14:paraId="3087DB08" w14:textId="77777777" w:rsidR="00B06353" w:rsidRPr="009050BE" w:rsidRDefault="00B06353" w:rsidP="00815389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i w:val="0"/>
                <w:sz w:val="24"/>
                <w:szCs w:val="24"/>
              </w:rPr>
              <w:t>Отметка «зачтено» соответствует критерию оценивания этапа формирования компетенции «освоен».</w:t>
            </w:r>
          </w:p>
          <w:p w14:paraId="66EA7CDF" w14:textId="77777777" w:rsidR="00B06353" w:rsidRPr="00FF1355" w:rsidRDefault="00B06353" w:rsidP="00815389">
            <w:pPr>
              <w:jc w:val="center"/>
            </w:pPr>
            <w:r w:rsidRPr="00FF1355"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865" w:type="dxa"/>
            <w:vAlign w:val="center"/>
          </w:tcPr>
          <w:p w14:paraId="4CC57557" w14:textId="77777777" w:rsidR="00B06353" w:rsidRPr="005F6C48" w:rsidRDefault="00B06353" w:rsidP="005623E4">
            <w:pPr>
              <w:pStyle w:val="3"/>
              <w:jc w:val="center"/>
              <w:rPr>
                <w:rFonts w:ascii="Blackadder ITC" w:hAnsi="Blackadder ITC"/>
                <w:i w:val="0"/>
                <w:sz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  <w:p w14:paraId="4E336DE3" w14:textId="77777777" w:rsidR="00B06353" w:rsidRPr="009050BE" w:rsidRDefault="00B06353" w:rsidP="005623E4">
            <w:pPr>
              <w:pStyle w:val="3"/>
              <w:jc w:val="center"/>
              <w:rPr>
                <w:sz w:val="24"/>
                <w:szCs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</w:tc>
      </w:tr>
    </w:tbl>
    <w:p w14:paraId="1F0CB29C" w14:textId="77777777" w:rsidR="00B06353" w:rsidRDefault="00B06353" w:rsidP="00625BA7">
      <w:pPr>
        <w:ind w:firstLine="425"/>
        <w:jc w:val="both"/>
        <w:rPr>
          <w:szCs w:val="20"/>
        </w:rPr>
      </w:pPr>
    </w:p>
    <w:p w14:paraId="452CBB60" w14:textId="77777777" w:rsidR="00B06353" w:rsidRDefault="00B06353" w:rsidP="00625BA7">
      <w:pPr>
        <w:ind w:firstLine="425"/>
        <w:jc w:val="both"/>
        <w:rPr>
          <w:szCs w:val="20"/>
        </w:rPr>
      </w:pPr>
    </w:p>
    <w:p w14:paraId="601D2E43" w14:textId="77777777" w:rsidR="00B06353" w:rsidRDefault="00B06353" w:rsidP="00625BA7">
      <w:pPr>
        <w:ind w:firstLine="425"/>
        <w:jc w:val="both"/>
        <w:rPr>
          <w:szCs w:val="20"/>
        </w:rPr>
      </w:pPr>
    </w:p>
    <w:p w14:paraId="5A8498C1" w14:textId="77777777" w:rsidR="00B06353" w:rsidRDefault="00B06353" w:rsidP="00625BA7">
      <w:pPr>
        <w:ind w:firstLine="425"/>
        <w:jc w:val="both"/>
        <w:rPr>
          <w:szCs w:val="20"/>
        </w:rPr>
      </w:pPr>
    </w:p>
    <w:p w14:paraId="2BE50AD7" w14:textId="77777777" w:rsidR="00B06353" w:rsidRDefault="00B06353" w:rsidP="00625BA7">
      <w:pPr>
        <w:ind w:firstLine="425"/>
        <w:jc w:val="both"/>
        <w:rPr>
          <w:szCs w:val="20"/>
        </w:rPr>
      </w:pPr>
    </w:p>
    <w:p w14:paraId="0CDDB512" w14:textId="77777777" w:rsidR="00B06353" w:rsidRPr="00625BA7" w:rsidRDefault="00B06353" w:rsidP="00625BA7">
      <w:pPr>
        <w:ind w:firstLine="425"/>
        <w:jc w:val="both"/>
        <w:rPr>
          <w:szCs w:val="20"/>
        </w:rPr>
      </w:pPr>
    </w:p>
    <w:p w14:paraId="30783AA6" w14:textId="77777777" w:rsidR="00B06353" w:rsidRPr="00625BA7" w:rsidRDefault="00B0635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lastRenderedPageBreak/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0F6EB43F" w14:textId="77777777" w:rsidR="00B06353" w:rsidRDefault="00B06353" w:rsidP="00655AE5">
      <w:pPr>
        <w:tabs>
          <w:tab w:val="left" w:pos="1134"/>
        </w:tabs>
        <w:ind w:left="426"/>
        <w:contextualSpacing/>
        <w:jc w:val="both"/>
        <w:rPr>
          <w:sz w:val="28"/>
        </w:rPr>
      </w:pPr>
    </w:p>
    <w:p w14:paraId="2505825F" w14:textId="77777777" w:rsidR="00B06353" w:rsidRPr="005623E4" w:rsidRDefault="00B06353" w:rsidP="00655AE5">
      <w:pPr>
        <w:numPr>
          <w:ilvl w:val="2"/>
          <w:numId w:val="13"/>
        </w:numPr>
        <w:tabs>
          <w:tab w:val="left" w:pos="1134"/>
        </w:tabs>
        <w:ind w:left="426" w:firstLine="0"/>
        <w:contextualSpacing/>
        <w:jc w:val="both"/>
        <w:rPr>
          <w:sz w:val="28"/>
          <w:szCs w:val="28"/>
        </w:rPr>
      </w:pPr>
      <w:r w:rsidRPr="005623E4">
        <w:rPr>
          <w:sz w:val="28"/>
          <w:szCs w:val="28"/>
        </w:rPr>
        <w:t>ЭТАП I - Формирование знаний</w:t>
      </w:r>
    </w:p>
    <w:p w14:paraId="5F6733CD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103C19">
        <w:rPr>
          <w:sz w:val="28"/>
          <w:szCs w:val="28"/>
        </w:rPr>
        <w:t xml:space="preserve">Перечислите документы, регулирующие техническую эксплуатацию судов </w:t>
      </w:r>
    </w:p>
    <w:p w14:paraId="153B2FA5" w14:textId="77777777" w:rsidR="00B06353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2. Перечислите, кем вводятся в действие соответствующие документы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>регламентирующие техническую эксплуатацию судов и соответственно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 xml:space="preserve">деятельность судового механика судов </w:t>
      </w:r>
    </w:p>
    <w:p w14:paraId="1A9F7D33" w14:textId="77777777" w:rsidR="00B06353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3. Где и как можно ознакомиться с соответствующими документами</w:t>
      </w:r>
      <w:r>
        <w:rPr>
          <w:sz w:val="28"/>
          <w:szCs w:val="28"/>
        </w:rPr>
        <w:t xml:space="preserve">, </w:t>
      </w:r>
      <w:r w:rsidRPr="00103C19">
        <w:rPr>
          <w:sz w:val="28"/>
          <w:szCs w:val="28"/>
        </w:rPr>
        <w:t xml:space="preserve">регламентирующими эксплуатацию судна </w:t>
      </w:r>
    </w:p>
    <w:p w14:paraId="7392C01A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 xml:space="preserve">4. Дайте определения процессам технической эксплуатации </w:t>
      </w:r>
    </w:p>
    <w:p w14:paraId="5FE09696" w14:textId="77777777" w:rsidR="00B06353" w:rsidRPr="00103C19" w:rsidRDefault="00B06353" w:rsidP="00103C19">
      <w:pPr>
        <w:ind w:firstLine="425"/>
        <w:jc w:val="both"/>
        <w:rPr>
          <w:sz w:val="28"/>
          <w:szCs w:val="28"/>
        </w:rPr>
      </w:pPr>
    </w:p>
    <w:p w14:paraId="45FDDD1F" w14:textId="77777777" w:rsidR="00B06353" w:rsidRPr="005623E4" w:rsidRDefault="00B06353" w:rsidP="002B76CF">
      <w:pPr>
        <w:numPr>
          <w:ilvl w:val="2"/>
          <w:numId w:val="13"/>
        </w:numPr>
        <w:tabs>
          <w:tab w:val="left" w:pos="1134"/>
        </w:tabs>
        <w:ind w:left="426" w:firstLine="0"/>
        <w:contextualSpacing/>
        <w:jc w:val="both"/>
        <w:rPr>
          <w:sz w:val="28"/>
          <w:szCs w:val="28"/>
        </w:rPr>
      </w:pPr>
      <w:r w:rsidRPr="005623E4">
        <w:rPr>
          <w:sz w:val="28"/>
          <w:szCs w:val="28"/>
        </w:rPr>
        <w:t>ЭТАП I</w:t>
      </w:r>
      <w:r w:rsidRPr="00103C19">
        <w:rPr>
          <w:sz w:val="28"/>
          <w:szCs w:val="28"/>
        </w:rPr>
        <w:t>I</w:t>
      </w:r>
      <w:r w:rsidRPr="005623E4">
        <w:rPr>
          <w:sz w:val="28"/>
          <w:szCs w:val="28"/>
        </w:rPr>
        <w:t xml:space="preserve"> - Формирование способностей</w:t>
      </w:r>
    </w:p>
    <w:p w14:paraId="3718C5EE" w14:textId="77777777" w:rsidR="00B06353" w:rsidRPr="00103C19" w:rsidRDefault="00B06353" w:rsidP="001E1149">
      <w:pPr>
        <w:jc w:val="both"/>
        <w:rPr>
          <w:sz w:val="28"/>
          <w:szCs w:val="28"/>
        </w:rPr>
      </w:pPr>
      <w:r w:rsidRPr="00103C19">
        <w:rPr>
          <w:sz w:val="28"/>
          <w:szCs w:val="28"/>
        </w:rPr>
        <w:t xml:space="preserve">5. Назовите документы регламентирующие несение машинной вахты </w:t>
      </w:r>
    </w:p>
    <w:p w14:paraId="4C6E02DE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6. Назовите документы, регламентирующие порядок проведения ТО и ремонта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 xml:space="preserve">судовых технических средств </w:t>
      </w:r>
    </w:p>
    <w:p w14:paraId="3370DC76" w14:textId="77777777" w:rsidR="00B06353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7. Назовите ответственных за техническое состояние СТС судна и техническую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 xml:space="preserve">эксплуатацию судна </w:t>
      </w:r>
    </w:p>
    <w:p w14:paraId="0BC65E3B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8. Определите, что регулируется международными конвенциями СОЛАС-74 и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 xml:space="preserve">МАРПОЛ </w:t>
      </w:r>
      <w:r>
        <w:rPr>
          <w:sz w:val="28"/>
          <w:szCs w:val="28"/>
        </w:rPr>
        <w:t>-73/78</w:t>
      </w:r>
    </w:p>
    <w:p w14:paraId="5419BC39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9. Определите, что регулируется международной конвенцией ПДНВ</w:t>
      </w:r>
    </w:p>
    <w:p w14:paraId="7A56B8C9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10. Приведите примеры связи между отдельными положениями конвенции СОЛАС -74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>и требованиями РМРС ;</w:t>
      </w:r>
    </w:p>
    <w:p w14:paraId="6BFBEE4E" w14:textId="77777777" w:rsidR="00B06353" w:rsidRPr="00103C19" w:rsidRDefault="00B06353" w:rsidP="00103C1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11. Приведите примеры связи между отдельными положениями конвенции МАРПОЛ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 xml:space="preserve">-73/78 и требованиями РМРС </w:t>
      </w:r>
    </w:p>
    <w:p w14:paraId="3AF206C5" w14:textId="77777777" w:rsidR="00B06353" w:rsidRDefault="00B06353" w:rsidP="001E1149">
      <w:pPr>
        <w:autoSpaceDE w:val="0"/>
        <w:autoSpaceDN w:val="0"/>
        <w:adjustRightInd w:val="0"/>
        <w:rPr>
          <w:sz w:val="28"/>
          <w:szCs w:val="28"/>
        </w:rPr>
      </w:pPr>
      <w:r w:rsidRPr="00103C19">
        <w:rPr>
          <w:sz w:val="28"/>
          <w:szCs w:val="28"/>
        </w:rPr>
        <w:t>12. Приведите примеры связи между отдельными положениями конвенции ПДНВ и</w:t>
      </w:r>
      <w:r>
        <w:rPr>
          <w:sz w:val="28"/>
          <w:szCs w:val="28"/>
        </w:rPr>
        <w:t xml:space="preserve"> </w:t>
      </w:r>
      <w:r w:rsidRPr="00103C19">
        <w:rPr>
          <w:sz w:val="28"/>
          <w:szCs w:val="28"/>
        </w:rPr>
        <w:t>национальным положением о дипломировании членов экипажей морских судов</w:t>
      </w:r>
      <w:r>
        <w:rPr>
          <w:sz w:val="28"/>
          <w:szCs w:val="28"/>
        </w:rPr>
        <w:t xml:space="preserve"> </w:t>
      </w:r>
    </w:p>
    <w:p w14:paraId="71FA84B6" w14:textId="77777777" w:rsidR="00B06353" w:rsidRPr="009B3EEC" w:rsidRDefault="00B06353" w:rsidP="009B3EEC">
      <w:pPr>
        <w:pStyle w:val="af"/>
        <w:tabs>
          <w:tab w:val="left" w:pos="7785"/>
        </w:tabs>
        <w:jc w:val="both"/>
        <w:rPr>
          <w:szCs w:val="24"/>
        </w:rPr>
      </w:pPr>
    </w:p>
    <w:p w14:paraId="32C22F75" w14:textId="77777777" w:rsidR="00B06353" w:rsidRDefault="00B06353" w:rsidP="002B76CF">
      <w:pPr>
        <w:pStyle w:val="af"/>
        <w:numPr>
          <w:ilvl w:val="1"/>
          <w:numId w:val="18"/>
        </w:numPr>
        <w:tabs>
          <w:tab w:val="left" w:pos="993"/>
        </w:tabs>
        <w:ind w:left="0" w:firstLine="284"/>
        <w:jc w:val="both"/>
        <w:rPr>
          <w:b/>
          <w:i/>
        </w:rPr>
      </w:pPr>
      <w:r w:rsidRPr="002B76CF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5EA3605D" w14:textId="77777777" w:rsidR="00B06353" w:rsidRPr="002B76CF" w:rsidRDefault="00B06353" w:rsidP="00655AE5">
      <w:pPr>
        <w:pStyle w:val="af"/>
        <w:tabs>
          <w:tab w:val="left" w:pos="993"/>
        </w:tabs>
        <w:ind w:left="284"/>
        <w:jc w:val="both"/>
        <w:rPr>
          <w:b/>
          <w:i/>
        </w:rPr>
      </w:pPr>
    </w:p>
    <w:p w14:paraId="3CB4A6DA" w14:textId="77777777" w:rsidR="00B06353" w:rsidRPr="00D03B3E" w:rsidRDefault="00B06353" w:rsidP="00FE3925">
      <w:pPr>
        <w:numPr>
          <w:ilvl w:val="2"/>
          <w:numId w:val="26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03B3E">
        <w:rPr>
          <w:sz w:val="28"/>
          <w:szCs w:val="28"/>
        </w:rPr>
        <w:t>Методика оценки зачета</w:t>
      </w:r>
    </w:p>
    <w:p w14:paraId="7971D594" w14:textId="77777777" w:rsidR="00B06353" w:rsidRPr="00D031D9" w:rsidRDefault="00B06353" w:rsidP="00FE3925">
      <w:pPr>
        <w:ind w:firstLine="426"/>
        <w:jc w:val="both"/>
      </w:pPr>
      <w:r w:rsidRPr="00D031D9">
        <w:rPr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1F1B8D8C" w14:textId="77777777" w:rsidR="00B06353" w:rsidRDefault="00B06353" w:rsidP="00625BA7">
      <w:pPr>
        <w:ind w:firstLine="425"/>
        <w:jc w:val="both"/>
        <w:rPr>
          <w:sz w:val="28"/>
          <w:szCs w:val="20"/>
        </w:rPr>
      </w:pPr>
    </w:p>
    <w:p w14:paraId="7F11F438" w14:textId="77777777" w:rsidR="00B06353" w:rsidRDefault="00B06353" w:rsidP="00625BA7">
      <w:pPr>
        <w:ind w:firstLine="425"/>
        <w:jc w:val="both"/>
        <w:rPr>
          <w:sz w:val="28"/>
          <w:szCs w:val="20"/>
        </w:rPr>
      </w:pPr>
    </w:p>
    <w:p w14:paraId="6ED309AB" w14:textId="77777777" w:rsidR="00B06353" w:rsidRDefault="00B06353" w:rsidP="00625BA7">
      <w:pPr>
        <w:ind w:firstLine="425"/>
        <w:jc w:val="both"/>
        <w:rPr>
          <w:sz w:val="28"/>
          <w:szCs w:val="20"/>
        </w:rPr>
      </w:pPr>
    </w:p>
    <w:p w14:paraId="3126D2BE" w14:textId="77777777" w:rsidR="00B06353" w:rsidRDefault="00B06353" w:rsidP="00625BA7">
      <w:pPr>
        <w:ind w:firstLine="425"/>
        <w:jc w:val="both"/>
        <w:rPr>
          <w:sz w:val="28"/>
          <w:szCs w:val="20"/>
        </w:rPr>
      </w:pPr>
    </w:p>
    <w:p w14:paraId="396F92F9" w14:textId="77777777" w:rsidR="00B06353" w:rsidRPr="00625BA7" w:rsidRDefault="00B06353" w:rsidP="00625BA7">
      <w:pPr>
        <w:ind w:firstLine="425"/>
        <w:jc w:val="both"/>
        <w:rPr>
          <w:sz w:val="28"/>
          <w:szCs w:val="20"/>
        </w:rPr>
      </w:pPr>
    </w:p>
    <w:p w14:paraId="08662D08" w14:textId="77777777" w:rsidR="00B06353" w:rsidRPr="00625BA7" w:rsidRDefault="00B06353" w:rsidP="00FE3925">
      <w:pPr>
        <w:numPr>
          <w:ilvl w:val="0"/>
          <w:numId w:val="26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Перечень основной и дополнительной учебной литературы, необходимой для освоения дисциплины (модуля)</w:t>
      </w:r>
    </w:p>
    <w:p w14:paraId="52DA45D3" w14:textId="77777777" w:rsidR="00B06353" w:rsidRPr="00625BA7" w:rsidRDefault="00B06353" w:rsidP="00625BA7">
      <w:pPr>
        <w:ind w:firstLine="425"/>
        <w:jc w:val="both"/>
        <w:rPr>
          <w:sz w:val="28"/>
          <w:szCs w:val="20"/>
        </w:rPr>
      </w:pPr>
    </w:p>
    <w:p w14:paraId="1AB59927" w14:textId="77777777" w:rsidR="00B06353" w:rsidRDefault="00B06353" w:rsidP="00625BA7">
      <w:pPr>
        <w:ind w:firstLine="425"/>
        <w:jc w:val="both"/>
        <w:rPr>
          <w:b/>
          <w:i/>
          <w:sz w:val="28"/>
          <w:szCs w:val="20"/>
          <w:u w:val="single"/>
        </w:rPr>
      </w:pPr>
      <w:r w:rsidRPr="002B76CF">
        <w:rPr>
          <w:b/>
          <w:i/>
          <w:sz w:val="28"/>
          <w:szCs w:val="20"/>
          <w:u w:val="single"/>
        </w:rPr>
        <w:t>а) основная учебная литература</w:t>
      </w:r>
    </w:p>
    <w:p w14:paraId="43C13D6B" w14:textId="77777777" w:rsidR="00B06353" w:rsidRPr="00E0733A" w:rsidRDefault="00B06353" w:rsidP="00996AB6">
      <w:pPr>
        <w:tabs>
          <w:tab w:val="left" w:pos="6015"/>
        </w:tabs>
        <w:ind w:firstLine="357"/>
        <w:jc w:val="both"/>
        <w:rPr>
          <w:sz w:val="28"/>
          <w:szCs w:val="20"/>
        </w:rPr>
      </w:pPr>
      <w:r w:rsidRPr="00996AB6">
        <w:rPr>
          <w:sz w:val="28"/>
          <w:szCs w:val="20"/>
        </w:rPr>
        <w:t xml:space="preserve">1 </w:t>
      </w:r>
      <w:r w:rsidRPr="00E0733A">
        <w:rPr>
          <w:sz w:val="28"/>
          <w:szCs w:val="20"/>
        </w:rPr>
        <w:t>Никитин, А.М. Управление технической эксплуатацией судов : учебник / А. М. Никитин. - СПб. : Изд-во Политехн. ун-та, 2006. - 361 с. : рис., табл. (Шифр 39.42-08/Н 62-436972)</w:t>
      </w:r>
    </w:p>
    <w:p w14:paraId="675DF9F3" w14:textId="77777777" w:rsidR="00B06353" w:rsidRPr="00625BA7" w:rsidRDefault="00B06353" w:rsidP="007C388A">
      <w:pPr>
        <w:ind w:firstLine="425"/>
        <w:jc w:val="center"/>
        <w:rPr>
          <w:sz w:val="28"/>
          <w:szCs w:val="20"/>
        </w:rPr>
      </w:pPr>
    </w:p>
    <w:p w14:paraId="1B4AD571" w14:textId="77777777" w:rsidR="00B06353" w:rsidRDefault="00B06353" w:rsidP="00625BA7">
      <w:pPr>
        <w:ind w:firstLine="425"/>
        <w:jc w:val="both"/>
        <w:rPr>
          <w:b/>
          <w:i/>
          <w:sz w:val="28"/>
          <w:szCs w:val="20"/>
          <w:u w:val="single"/>
        </w:rPr>
      </w:pPr>
      <w:r w:rsidRPr="002B76CF">
        <w:rPr>
          <w:b/>
          <w:i/>
          <w:sz w:val="28"/>
          <w:szCs w:val="20"/>
          <w:u w:val="single"/>
        </w:rPr>
        <w:t>б) дополнительная учебная литература</w:t>
      </w:r>
    </w:p>
    <w:p w14:paraId="20EB14B0" w14:textId="77777777" w:rsidR="00B06353" w:rsidRDefault="00B06353" w:rsidP="005177E6">
      <w:pPr>
        <w:tabs>
          <w:tab w:val="left" w:pos="2127"/>
        </w:tabs>
        <w:rPr>
          <w:sz w:val="28"/>
          <w:szCs w:val="20"/>
        </w:rPr>
      </w:pPr>
      <w:r>
        <w:rPr>
          <w:sz w:val="28"/>
          <w:szCs w:val="20"/>
        </w:rPr>
        <w:t>2</w:t>
      </w:r>
      <w:r w:rsidRPr="00996AB6">
        <w:rPr>
          <w:sz w:val="28"/>
          <w:szCs w:val="20"/>
        </w:rPr>
        <w:t xml:space="preserve"> </w:t>
      </w:r>
      <w:r w:rsidRPr="005177E6">
        <w:rPr>
          <w:sz w:val="28"/>
          <w:szCs w:val="20"/>
        </w:rPr>
        <w:t>Дейнего Ю. Г.</w:t>
      </w:r>
      <w:r>
        <w:rPr>
          <w:sz w:val="28"/>
          <w:szCs w:val="20"/>
        </w:rPr>
        <w:t xml:space="preserve"> </w:t>
      </w:r>
      <w:r w:rsidRPr="005177E6">
        <w:rPr>
          <w:sz w:val="28"/>
          <w:szCs w:val="20"/>
        </w:rPr>
        <w:t>Охрана человеческой жизни на море. СОЛАС-74 [Электронный ресурс] / Ю. Г. Дейнего ; Ю. Г. Дейнего. - М. : МОРКНИГА, 2010. - 88 с. - Сетевой ресурс. Открывается с использованием Adobe reader версии 9.0 и новее.</w:t>
      </w:r>
    </w:p>
    <w:p w14:paraId="75856619" w14:textId="77777777" w:rsidR="00B06353" w:rsidRPr="007C388A" w:rsidRDefault="00B06353" w:rsidP="00923C10">
      <w:pPr>
        <w:tabs>
          <w:tab w:val="left" w:pos="6015"/>
        </w:tabs>
        <w:ind w:firstLine="357"/>
        <w:rPr>
          <w:sz w:val="28"/>
          <w:szCs w:val="28"/>
        </w:rPr>
      </w:pPr>
    </w:p>
    <w:p w14:paraId="19AAB5D6" w14:textId="77777777" w:rsidR="00B06353" w:rsidRDefault="00B06353" w:rsidP="00FE3925">
      <w:pPr>
        <w:pStyle w:val="12"/>
        <w:numPr>
          <w:ilvl w:val="0"/>
          <w:numId w:val="26"/>
        </w:numPr>
        <w:tabs>
          <w:tab w:val="clear" w:pos="709"/>
          <w:tab w:val="left" w:pos="284"/>
        </w:tabs>
        <w:rPr>
          <w:szCs w:val="24"/>
        </w:rPr>
      </w:pPr>
      <w:r>
        <w:rPr>
          <w:b/>
          <w:szCs w:val="24"/>
        </w:rPr>
        <w:t>Методические указания для обучающихся по освоению дисциплины (модуля)</w:t>
      </w:r>
      <w:r>
        <w:rPr>
          <w:szCs w:val="24"/>
        </w:rPr>
        <w:t xml:space="preserve"> </w:t>
      </w:r>
    </w:p>
    <w:p w14:paraId="450E83D2" w14:textId="77777777" w:rsidR="00B06353" w:rsidRPr="005177E6" w:rsidRDefault="00B06353" w:rsidP="005177E6">
      <w:pPr>
        <w:tabs>
          <w:tab w:val="left" w:pos="2127"/>
        </w:tabs>
        <w:rPr>
          <w:sz w:val="28"/>
          <w:szCs w:val="20"/>
        </w:rPr>
      </w:pPr>
      <w:r>
        <w:rPr>
          <w:sz w:val="28"/>
          <w:szCs w:val="20"/>
        </w:rPr>
        <w:t xml:space="preserve">3 </w:t>
      </w:r>
      <w:r w:rsidRPr="005177E6">
        <w:rPr>
          <w:sz w:val="28"/>
          <w:szCs w:val="20"/>
        </w:rPr>
        <w:t>Российский морской регистр судоходства.</w:t>
      </w:r>
      <w:r>
        <w:rPr>
          <w:sz w:val="28"/>
          <w:szCs w:val="20"/>
        </w:rPr>
        <w:t xml:space="preserve"> </w:t>
      </w:r>
      <w:r w:rsidRPr="005177E6">
        <w:rPr>
          <w:sz w:val="28"/>
          <w:szCs w:val="20"/>
        </w:rPr>
        <w:t>Руководство по применению положений международной конвенции МАРПОЛ 73/78 [Электронный ресурс] : НД № 2-030101-026 / Рос. мор. регистр судоходства. - Санкт-Петербург : [б. и.], 2014. - 121 с. : ил. + прил.: изменения и дополнения - 3 с. - Электрон. аналог печ. изд., утв. 11.04.14. - Сетевой ресурс. Открывается с использованием Adobe reader версии 9.0 и новее. - ISBN 978-5-89331-253-9.</w:t>
      </w:r>
    </w:p>
    <w:p w14:paraId="58E3E827" w14:textId="77777777" w:rsidR="00B06353" w:rsidRPr="005177E6" w:rsidRDefault="00B06353" w:rsidP="005177E6">
      <w:pPr>
        <w:tabs>
          <w:tab w:val="left" w:pos="2127"/>
        </w:tabs>
        <w:rPr>
          <w:sz w:val="28"/>
          <w:szCs w:val="20"/>
        </w:rPr>
      </w:pPr>
      <w:r>
        <w:rPr>
          <w:sz w:val="28"/>
          <w:szCs w:val="20"/>
        </w:rPr>
        <w:t xml:space="preserve">4 </w:t>
      </w:r>
      <w:r w:rsidRPr="005177E6">
        <w:rPr>
          <w:sz w:val="28"/>
          <w:szCs w:val="20"/>
        </w:rPr>
        <w:t>Международная конвенция по предотвращению загрязнения с судов 1973 г., измененная протоколом 1978 г. к ней = International Convention for Prevention of Pollution from ships,1973, as Modified by the Protocol of 1978 relating thereto : МАРПОЛ 73/78 : В 3-х книгах. Кн. 1 и 2 / ЦНИИМФ ; отв. исп. Г. Н. Семанов. - СПб. : ЦНИИМФ, 2017. - 824 с. : ил., табл. - ( : Загл. и текст парал. рус., англ.). - ISBN 978-5-8072-0126-3.</w:t>
      </w:r>
    </w:p>
    <w:p w14:paraId="3A4E0A58" w14:textId="77777777" w:rsidR="00B06353" w:rsidRPr="005177E6" w:rsidRDefault="00B06353" w:rsidP="005177E6">
      <w:pPr>
        <w:tabs>
          <w:tab w:val="left" w:pos="2127"/>
        </w:tabs>
        <w:rPr>
          <w:sz w:val="28"/>
          <w:szCs w:val="20"/>
        </w:rPr>
      </w:pPr>
      <w:r>
        <w:rPr>
          <w:sz w:val="28"/>
          <w:szCs w:val="20"/>
        </w:rPr>
        <w:t xml:space="preserve">5 </w:t>
      </w:r>
      <w:r w:rsidRPr="005177E6">
        <w:rPr>
          <w:sz w:val="28"/>
          <w:szCs w:val="20"/>
        </w:rPr>
        <w:t>Международный кодекс по управлению безопасностью (МКУБ) и руководства по его выполнению </w:t>
      </w:r>
      <w:r w:rsidRPr="005177E6">
        <w:rPr>
          <w:sz w:val="28"/>
          <w:szCs w:val="20"/>
          <w:lang w:val="en-US"/>
        </w:rPr>
        <w:t xml:space="preserve">= International safety management (ISM) Code with guidelines for its implementation / </w:t>
      </w:r>
      <w:r w:rsidRPr="005177E6">
        <w:rPr>
          <w:sz w:val="28"/>
          <w:szCs w:val="20"/>
        </w:rPr>
        <w:t>отв</w:t>
      </w:r>
      <w:r w:rsidRPr="005177E6">
        <w:rPr>
          <w:sz w:val="28"/>
          <w:szCs w:val="20"/>
          <w:lang w:val="en-US"/>
        </w:rPr>
        <w:t xml:space="preserve">. </w:t>
      </w:r>
      <w:r w:rsidRPr="005177E6">
        <w:rPr>
          <w:sz w:val="28"/>
          <w:szCs w:val="20"/>
        </w:rPr>
        <w:t>за</w:t>
      </w:r>
      <w:r w:rsidRPr="005177E6">
        <w:rPr>
          <w:sz w:val="28"/>
          <w:szCs w:val="20"/>
          <w:lang w:val="en-US"/>
        </w:rPr>
        <w:t xml:space="preserve"> </w:t>
      </w:r>
      <w:r w:rsidRPr="005177E6">
        <w:rPr>
          <w:sz w:val="28"/>
          <w:szCs w:val="20"/>
        </w:rPr>
        <w:t>вып</w:t>
      </w:r>
      <w:r w:rsidRPr="005177E6">
        <w:rPr>
          <w:sz w:val="28"/>
          <w:szCs w:val="20"/>
          <w:lang w:val="en-US"/>
        </w:rPr>
        <w:t xml:space="preserve">. </w:t>
      </w:r>
      <w:r w:rsidRPr="005177E6">
        <w:rPr>
          <w:sz w:val="28"/>
          <w:szCs w:val="20"/>
        </w:rPr>
        <w:t>Мясоедов С. Е. ; ЗАО "Центральный науч.-исслед. и проектно-конструкторский ин-т мор. флота" (ЦНИИМФ). - Санкт-Петербург : ЦНИИМФ, 2014. - 149 с. - (Судовладельцам и капитанам. Вып. № 30). - Загл. и текст парал. рус., англ. - ISBN 978-5-8072-0108-9.</w:t>
      </w:r>
    </w:p>
    <w:p w14:paraId="5EEF9434" w14:textId="77777777" w:rsidR="00B06353" w:rsidRPr="00625BA7" w:rsidRDefault="00B06353" w:rsidP="007C388A">
      <w:pPr>
        <w:ind w:firstLine="425"/>
        <w:jc w:val="both"/>
        <w:rPr>
          <w:sz w:val="28"/>
          <w:szCs w:val="20"/>
        </w:rPr>
      </w:pPr>
    </w:p>
    <w:p w14:paraId="28157E9C" w14:textId="77777777" w:rsidR="00B06353" w:rsidRDefault="00B06353" w:rsidP="006159FF">
      <w:pPr>
        <w:pStyle w:val="af"/>
        <w:numPr>
          <w:ilvl w:val="0"/>
          <w:numId w:val="21"/>
        </w:numPr>
        <w:tabs>
          <w:tab w:val="left" w:pos="993"/>
        </w:tabs>
        <w:ind w:left="0" w:firstLine="360"/>
        <w:jc w:val="both"/>
        <w:rPr>
          <w:b/>
        </w:rPr>
      </w:pPr>
      <w:r w:rsidRPr="002B76CF">
        <w:rPr>
          <w:b/>
        </w:rPr>
        <w:t>Перечень учебно-методического обеспечения для самостоятельной работы обучающихся по дисциплине (модулю)</w:t>
      </w:r>
    </w:p>
    <w:p w14:paraId="5BA6F9D7" w14:textId="77777777" w:rsidR="00B06353" w:rsidRPr="005177E6" w:rsidRDefault="00B06353" w:rsidP="005177E6">
      <w:pPr>
        <w:tabs>
          <w:tab w:val="left" w:pos="2127"/>
        </w:tabs>
        <w:rPr>
          <w:sz w:val="28"/>
          <w:szCs w:val="20"/>
        </w:rPr>
      </w:pPr>
      <w:r>
        <w:rPr>
          <w:sz w:val="28"/>
          <w:szCs w:val="20"/>
        </w:rPr>
        <w:t xml:space="preserve">6 </w:t>
      </w:r>
      <w:r w:rsidRPr="005177E6">
        <w:rPr>
          <w:sz w:val="28"/>
          <w:szCs w:val="20"/>
        </w:rPr>
        <w:t>Гаврилов В.С. Техническое обеспечение безопасности судов. Конспект лекций. Часть 1, 2 СПб, ГМА им. адм.</w:t>
      </w:r>
      <w:r>
        <w:rPr>
          <w:sz w:val="28"/>
          <w:szCs w:val="20"/>
        </w:rPr>
        <w:t xml:space="preserve"> </w:t>
      </w:r>
      <w:r w:rsidRPr="005177E6">
        <w:rPr>
          <w:sz w:val="28"/>
          <w:szCs w:val="20"/>
        </w:rPr>
        <w:t>С.О.Макарова, 2001.</w:t>
      </w:r>
    </w:p>
    <w:p w14:paraId="2FCB9EC6" w14:textId="77777777" w:rsidR="00B06353" w:rsidRDefault="00B06353" w:rsidP="005177E6">
      <w:pPr>
        <w:ind w:firstLine="425"/>
        <w:jc w:val="both"/>
        <w:rPr>
          <w:b/>
        </w:rPr>
      </w:pPr>
    </w:p>
    <w:p w14:paraId="3196DA76" w14:textId="77777777" w:rsidR="00B06353" w:rsidRDefault="00B06353" w:rsidP="006159FF">
      <w:pPr>
        <w:pStyle w:val="12"/>
        <w:numPr>
          <w:ilvl w:val="0"/>
          <w:numId w:val="21"/>
        </w:numPr>
        <w:tabs>
          <w:tab w:val="clear" w:pos="709"/>
          <w:tab w:val="left" w:pos="284"/>
        </w:tabs>
        <w:ind w:left="0" w:firstLine="360"/>
        <w:jc w:val="both"/>
        <w:rPr>
          <w:b/>
          <w:szCs w:val="28"/>
        </w:rPr>
      </w:pPr>
      <w:r>
        <w:rPr>
          <w:b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0347B41E" w14:textId="77777777" w:rsidR="00B06353" w:rsidRDefault="00B06353" w:rsidP="00625B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Pr="00261943">
        <w:rPr>
          <w:sz w:val="28"/>
          <w:szCs w:val="28"/>
        </w:rPr>
        <w:t>Сибирский государственный университет водного транспорта [Электронный ресурс]. – Режи</w:t>
      </w:r>
      <w:r>
        <w:rPr>
          <w:sz w:val="28"/>
          <w:szCs w:val="28"/>
        </w:rPr>
        <w:t xml:space="preserve">м доступа: </w:t>
      </w:r>
      <w:hyperlink r:id="rId8" w:history="1">
        <w:r w:rsidRPr="0004329A">
          <w:rPr>
            <w:rStyle w:val="ac"/>
            <w:sz w:val="28"/>
            <w:szCs w:val="28"/>
          </w:rPr>
          <w:t>http://www.ssuwt.ru</w:t>
        </w:r>
      </w:hyperlink>
      <w:r w:rsidRPr="00261943">
        <w:rPr>
          <w:sz w:val="28"/>
          <w:szCs w:val="28"/>
        </w:rPr>
        <w:t>, свободный. – Загл. с экрана.</w:t>
      </w:r>
    </w:p>
    <w:p w14:paraId="70D58ECE" w14:textId="77777777" w:rsidR="00B06353" w:rsidRPr="00AD6053" w:rsidRDefault="00B06353" w:rsidP="00625BA7">
      <w:pPr>
        <w:ind w:firstLine="425"/>
        <w:jc w:val="both"/>
        <w:rPr>
          <w:sz w:val="28"/>
          <w:szCs w:val="20"/>
        </w:rPr>
      </w:pPr>
    </w:p>
    <w:p w14:paraId="4BD45F9C" w14:textId="77777777" w:rsidR="00B06353" w:rsidRPr="005623E4" w:rsidRDefault="00B06353" w:rsidP="005623E4">
      <w:pPr>
        <w:pStyle w:val="12"/>
        <w:numPr>
          <w:ilvl w:val="0"/>
          <w:numId w:val="21"/>
        </w:numPr>
        <w:tabs>
          <w:tab w:val="clear" w:pos="709"/>
          <w:tab w:val="left" w:pos="284"/>
        </w:tabs>
        <w:ind w:left="0" w:firstLine="360"/>
        <w:jc w:val="both"/>
        <w:rPr>
          <w:b/>
          <w:szCs w:val="28"/>
        </w:rPr>
      </w:pPr>
      <w:r>
        <w:rPr>
          <w:b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2D64CE4C" w14:textId="77777777" w:rsidR="00B06353" w:rsidRDefault="00B06353" w:rsidP="005623E4">
      <w:pPr>
        <w:pStyle w:val="af"/>
        <w:ind w:left="0" w:firstLine="284"/>
        <w:jc w:val="both"/>
        <w:rPr>
          <w:bCs/>
          <w:szCs w:val="28"/>
          <w:shd w:val="clear" w:color="auto" w:fill="FFFFFF"/>
        </w:rPr>
      </w:pPr>
      <w:r w:rsidRPr="00FE4B43">
        <w:rPr>
          <w:bCs/>
          <w:szCs w:val="28"/>
          <w:shd w:val="clear" w:color="auto" w:fill="FFFFFF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0F4AFF4C" w14:textId="77777777" w:rsidR="00B06353" w:rsidRPr="00287E98" w:rsidRDefault="00B06353" w:rsidP="005623E4">
      <w:pPr>
        <w:pStyle w:val="af"/>
        <w:ind w:left="0" w:firstLine="284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- </w:t>
      </w:r>
      <w:r w:rsidRPr="00287E98">
        <w:rPr>
          <w:bCs/>
          <w:szCs w:val="28"/>
          <w:shd w:val="clear" w:color="auto" w:fill="FFFFFF"/>
        </w:rPr>
        <w:t>Комплект презентаций.</w:t>
      </w:r>
    </w:p>
    <w:p w14:paraId="4B30B73D" w14:textId="77777777" w:rsidR="00B06353" w:rsidRPr="00287E98" w:rsidRDefault="00B06353" w:rsidP="005623E4">
      <w:pPr>
        <w:pStyle w:val="af"/>
        <w:ind w:left="0" w:firstLine="284"/>
        <w:jc w:val="both"/>
        <w:rPr>
          <w:szCs w:val="28"/>
        </w:rPr>
      </w:pPr>
      <w:r w:rsidRPr="00287E98">
        <w:rPr>
          <w:szCs w:val="28"/>
        </w:rPr>
        <w:t xml:space="preserve">-Электронно-библиотечная система «Лань» </w:t>
      </w:r>
      <w:hyperlink r:id="rId9" w:history="1">
        <w:r w:rsidRPr="00287E98">
          <w:rPr>
            <w:rStyle w:val="ac"/>
            <w:szCs w:val="28"/>
          </w:rPr>
          <w:t>https://e.lanbook.com/</w:t>
        </w:r>
      </w:hyperlink>
      <w:r w:rsidRPr="00287E98">
        <w:rPr>
          <w:szCs w:val="28"/>
        </w:rPr>
        <w:t>.</w:t>
      </w:r>
    </w:p>
    <w:p w14:paraId="26F27495" w14:textId="77777777" w:rsidR="00B06353" w:rsidRDefault="00B06353" w:rsidP="003A2726">
      <w:pPr>
        <w:ind w:left="720"/>
        <w:jc w:val="both"/>
        <w:rPr>
          <w:bCs/>
          <w:sz w:val="28"/>
          <w:szCs w:val="28"/>
          <w:shd w:val="clear" w:color="auto" w:fill="FFFFFF"/>
        </w:rPr>
      </w:pPr>
    </w:p>
    <w:p w14:paraId="3E6F2E4D" w14:textId="77777777" w:rsidR="00B06353" w:rsidRPr="006159FF" w:rsidRDefault="00B06353" w:rsidP="006159FF">
      <w:pPr>
        <w:pStyle w:val="af"/>
        <w:numPr>
          <w:ilvl w:val="0"/>
          <w:numId w:val="22"/>
        </w:numPr>
        <w:tabs>
          <w:tab w:val="left" w:pos="993"/>
        </w:tabs>
        <w:ind w:left="0" w:firstLine="360"/>
        <w:jc w:val="both"/>
        <w:rPr>
          <w:b/>
        </w:rPr>
      </w:pPr>
      <w:r w:rsidRPr="006159FF">
        <w:rPr>
          <w:b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4A502653" w14:textId="77777777" w:rsidR="00B06353" w:rsidRPr="00625BA7" w:rsidRDefault="00B06353" w:rsidP="00625BA7">
      <w:pPr>
        <w:ind w:firstLine="425"/>
        <w:jc w:val="both"/>
        <w:rPr>
          <w:sz w:val="28"/>
          <w:szCs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5474"/>
      </w:tblGrid>
      <w:tr w:rsidR="00B06353" w:rsidRPr="00625BA7" w14:paraId="0B208E87" w14:textId="77777777" w:rsidTr="00FF1355">
        <w:trPr>
          <w:jc w:val="center"/>
        </w:trPr>
        <w:tc>
          <w:tcPr>
            <w:tcW w:w="4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B1CA2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Наименование специализированных </w:t>
            </w:r>
            <w:r w:rsidRPr="00FF1355">
              <w:rPr>
                <w:b/>
              </w:rPr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74EE" w14:textId="77777777" w:rsidR="00B06353" w:rsidRPr="00FF1355" w:rsidRDefault="00B0635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Перечень основного оборудования</w:t>
            </w:r>
          </w:p>
        </w:tc>
      </w:tr>
      <w:tr w:rsidR="00B06353" w:rsidRPr="00625BA7" w14:paraId="7637E76D" w14:textId="77777777" w:rsidTr="00FF1355">
        <w:trPr>
          <w:jc w:val="center"/>
        </w:trPr>
        <w:tc>
          <w:tcPr>
            <w:tcW w:w="4045" w:type="dxa"/>
            <w:tcBorders>
              <w:top w:val="single" w:sz="18" w:space="0" w:color="auto"/>
            </w:tcBorders>
            <w:vAlign w:val="center"/>
          </w:tcPr>
          <w:p w14:paraId="7B089021" w14:textId="77777777" w:rsidR="00B06353" w:rsidRPr="004A225B" w:rsidRDefault="00B06353" w:rsidP="00C94CC7">
            <w:pPr>
              <w:jc w:val="center"/>
              <w:rPr>
                <w:color w:val="000000"/>
              </w:rPr>
            </w:pPr>
            <w:r w:rsidRPr="004A225B">
              <w:rPr>
                <w:color w:val="000000"/>
              </w:rPr>
              <w:t xml:space="preserve">Учебная аудитория для проведения занятий </w:t>
            </w:r>
            <w:r>
              <w:rPr>
                <w:color w:val="000000"/>
              </w:rPr>
              <w:t>лекционного типа</w:t>
            </w:r>
          </w:p>
        </w:tc>
        <w:tc>
          <w:tcPr>
            <w:tcW w:w="5474" w:type="dxa"/>
            <w:tcBorders>
              <w:top w:val="single" w:sz="18" w:space="0" w:color="auto"/>
            </w:tcBorders>
            <w:vAlign w:val="center"/>
          </w:tcPr>
          <w:p w14:paraId="128E3FF2" w14:textId="77777777" w:rsidR="00B06353" w:rsidRPr="004A225B" w:rsidRDefault="00B06353" w:rsidP="00C94CC7">
            <w:pPr>
              <w:jc w:val="center"/>
            </w:pPr>
            <w:r w:rsidRPr="004A225B">
              <w:t>Учебно-наглядные пособия: доска учебная, мультимедийный проектор, экран проекционный</w:t>
            </w:r>
            <w:r>
              <w:t>.</w:t>
            </w:r>
          </w:p>
        </w:tc>
      </w:tr>
      <w:tr w:rsidR="00B06353" w:rsidRPr="00625BA7" w14:paraId="362D22D6" w14:textId="77777777" w:rsidTr="00996AB6">
        <w:trPr>
          <w:jc w:val="center"/>
        </w:trPr>
        <w:tc>
          <w:tcPr>
            <w:tcW w:w="4045" w:type="dxa"/>
            <w:vAlign w:val="center"/>
          </w:tcPr>
          <w:p w14:paraId="59B6297F" w14:textId="77777777" w:rsidR="00B06353" w:rsidRDefault="00B06353" w:rsidP="00C94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Аудитория для самостоятельной работы </w:t>
            </w:r>
            <w:r>
              <w:rPr>
                <w:szCs w:val="28"/>
              </w:rPr>
              <w:t>(Учебно-лабораторный корпус № 1</w:t>
            </w:r>
            <w:r w:rsidRPr="007245AC">
              <w:rPr>
                <w:szCs w:val="28"/>
              </w:rPr>
              <w:t>, ауд. 30</w:t>
            </w:r>
            <w:r>
              <w:rPr>
                <w:szCs w:val="28"/>
              </w:rPr>
              <w:t>7</w:t>
            </w:r>
            <w:r w:rsidRPr="007245AC">
              <w:rPr>
                <w:szCs w:val="28"/>
              </w:rPr>
              <w:t>)</w:t>
            </w:r>
          </w:p>
        </w:tc>
        <w:tc>
          <w:tcPr>
            <w:tcW w:w="5474" w:type="dxa"/>
            <w:vAlign w:val="center"/>
          </w:tcPr>
          <w:p w14:paraId="3C62D25E" w14:textId="77777777" w:rsidR="00B06353" w:rsidRDefault="00B06353" w:rsidP="00C94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3375D"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B06353" w:rsidRPr="00625BA7" w14:paraId="66C736E2" w14:textId="77777777" w:rsidTr="00996AB6">
        <w:trPr>
          <w:jc w:val="center"/>
        </w:trPr>
        <w:tc>
          <w:tcPr>
            <w:tcW w:w="4045" w:type="dxa"/>
            <w:vAlign w:val="center"/>
          </w:tcPr>
          <w:p w14:paraId="7C9E388A" w14:textId="77777777" w:rsidR="00B06353" w:rsidRPr="004A225B" w:rsidRDefault="00B06353" w:rsidP="00FE3925">
            <w:pPr>
              <w:jc w:val="center"/>
              <w:rPr>
                <w:color w:val="000000"/>
              </w:rPr>
            </w:pPr>
            <w:r w:rsidRPr="004A225B">
              <w:rPr>
                <w:color w:val="000000"/>
              </w:rPr>
              <w:t xml:space="preserve">Учебная аудитория для проведения </w:t>
            </w:r>
            <w:r>
              <w:rPr>
                <w:color w:val="000000"/>
              </w:rPr>
              <w:t xml:space="preserve">лабораторных </w:t>
            </w:r>
            <w:r w:rsidRPr="004A225B">
              <w:rPr>
                <w:color w:val="000000"/>
              </w:rPr>
              <w:t>занятий</w:t>
            </w:r>
          </w:p>
        </w:tc>
        <w:tc>
          <w:tcPr>
            <w:tcW w:w="5474" w:type="dxa"/>
            <w:vAlign w:val="center"/>
          </w:tcPr>
          <w:p w14:paraId="5CEC0D4D" w14:textId="77777777" w:rsidR="00B06353" w:rsidRPr="004A225B" w:rsidRDefault="00B06353" w:rsidP="00FE3925">
            <w:pPr>
              <w:jc w:val="center"/>
            </w:pPr>
            <w:r>
              <w:t>У</w:t>
            </w:r>
            <w:r w:rsidRPr="004A225B">
              <w:t xml:space="preserve">ниверсальные стенды для проведения </w:t>
            </w:r>
            <w:r>
              <w:t>лабораторных</w:t>
            </w:r>
            <w:r w:rsidRPr="004A225B">
              <w:t xml:space="preserve"> работ</w:t>
            </w:r>
          </w:p>
        </w:tc>
      </w:tr>
    </w:tbl>
    <w:p w14:paraId="03917C3C" w14:textId="77777777" w:rsidR="00B06353" w:rsidRDefault="00B06353" w:rsidP="005177E6">
      <w:pPr>
        <w:tabs>
          <w:tab w:val="left" w:pos="2127"/>
        </w:tabs>
        <w:rPr>
          <w:sz w:val="28"/>
          <w:szCs w:val="28"/>
        </w:rPr>
      </w:pPr>
    </w:p>
    <w:sectPr w:rsidR="00B06353" w:rsidSect="00ED1A97">
      <w:headerReference w:type="default" r:id="rId10"/>
      <w:footerReference w:type="default" r:id="rId11"/>
      <w:pgSz w:w="11907" w:h="16840" w:code="9"/>
      <w:pgMar w:top="1250" w:right="850" w:bottom="851" w:left="1560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C2F2" w14:textId="77777777" w:rsidR="00703703" w:rsidRDefault="00703703">
      <w:r>
        <w:separator/>
      </w:r>
    </w:p>
  </w:endnote>
  <w:endnote w:type="continuationSeparator" w:id="0">
    <w:p w14:paraId="5CDE73BF" w14:textId="77777777" w:rsidR="00703703" w:rsidRDefault="0070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6A29" w14:textId="77777777" w:rsidR="00B06353" w:rsidRPr="00255408" w:rsidRDefault="0070370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6353">
      <w:rPr>
        <w:noProof/>
      </w:rPr>
      <w:t>5</w:t>
    </w:r>
    <w:r>
      <w:rPr>
        <w:noProof/>
      </w:rPr>
      <w:fldChar w:fldCharType="end"/>
    </w:r>
  </w:p>
  <w:p w14:paraId="43B061DD" w14:textId="77777777" w:rsidR="00B06353" w:rsidRDefault="00B063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7028" w14:textId="77777777" w:rsidR="00B06353" w:rsidRDefault="00B063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6D93C" w14:textId="77777777" w:rsidR="00703703" w:rsidRDefault="00703703">
      <w:r>
        <w:separator/>
      </w:r>
    </w:p>
  </w:footnote>
  <w:footnote w:type="continuationSeparator" w:id="0">
    <w:p w14:paraId="59B06F31" w14:textId="77777777" w:rsidR="00703703" w:rsidRDefault="0070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0189" w14:textId="77777777" w:rsidR="00B06353" w:rsidRPr="00D23EBA" w:rsidRDefault="00703703" w:rsidP="00D23EBA">
    <w:pPr>
      <w:pStyle w:val="a6"/>
      <w:jc w:val="right"/>
    </w:pPr>
    <w:r>
      <w:rPr>
        <w:noProof/>
      </w:rPr>
      <w:pict w14:anchorId="0BEA7483">
        <v:rect id="_x0000_s2049" style="position:absolute;left:0;text-align:left;margin-left:799.5pt;margin-top:262.4pt;width:29.45pt;height:70.5pt;z-index:1;mso-position-horizontal-relative:page;mso-position-vertical-relative:page" o:allowincell="f" stroked="f">
          <v:textbox style="layout-flow:vertical;mso-layout-flow-alt:bottom-to-top;mso-next-textbox:#_x0000_s2049">
            <w:txbxContent>
              <w:p w14:paraId="3C8485F4" w14:textId="77777777" w:rsidR="00B06353" w:rsidRPr="00F24618" w:rsidRDefault="00703703">
                <w:pPr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06353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8AC"/>
    <w:multiLevelType w:val="multilevel"/>
    <w:tmpl w:val="5D423A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574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281463"/>
    <w:multiLevelType w:val="multilevel"/>
    <w:tmpl w:val="8D7A284E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2" w15:restartNumberingAfterBreak="0">
    <w:nsid w:val="07B3019C"/>
    <w:multiLevelType w:val="hybridMultilevel"/>
    <w:tmpl w:val="CCB6E8D0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0073"/>
    <w:multiLevelType w:val="multilevel"/>
    <w:tmpl w:val="978A0B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6D7C0D"/>
    <w:multiLevelType w:val="hybridMultilevel"/>
    <w:tmpl w:val="4FD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067F51"/>
    <w:multiLevelType w:val="hybridMultilevel"/>
    <w:tmpl w:val="407E7678"/>
    <w:lvl w:ilvl="0" w:tplc="4C7E054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76772E"/>
    <w:multiLevelType w:val="hybridMultilevel"/>
    <w:tmpl w:val="19484884"/>
    <w:lvl w:ilvl="0" w:tplc="0ECAB08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60A83"/>
    <w:multiLevelType w:val="hybridMultilevel"/>
    <w:tmpl w:val="F22E7DC6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183362"/>
    <w:multiLevelType w:val="hybridMultilevel"/>
    <w:tmpl w:val="25408D6C"/>
    <w:lvl w:ilvl="0" w:tplc="BE52EFC2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17F0BA0"/>
    <w:multiLevelType w:val="hybridMultilevel"/>
    <w:tmpl w:val="36B295CA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69EA"/>
    <w:multiLevelType w:val="hybridMultilevel"/>
    <w:tmpl w:val="15560B9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63F4285"/>
    <w:multiLevelType w:val="hybridMultilevel"/>
    <w:tmpl w:val="46A809A0"/>
    <w:lvl w:ilvl="0" w:tplc="4C7E054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4B05D67"/>
    <w:multiLevelType w:val="hybridMultilevel"/>
    <w:tmpl w:val="365E13C2"/>
    <w:lvl w:ilvl="0" w:tplc="4BF432B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961D71"/>
    <w:multiLevelType w:val="multilevel"/>
    <w:tmpl w:val="3A0A04B6"/>
    <w:lvl w:ilvl="0">
      <w:start w:val="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33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14" w15:restartNumberingAfterBreak="0">
    <w:nsid w:val="56D73D96"/>
    <w:multiLevelType w:val="multilevel"/>
    <w:tmpl w:val="D9DA2AE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 w15:restartNumberingAfterBreak="0">
    <w:nsid w:val="5CB84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AAD4C65"/>
    <w:multiLevelType w:val="hybridMultilevel"/>
    <w:tmpl w:val="942834EA"/>
    <w:lvl w:ilvl="0" w:tplc="19261A20">
      <w:start w:val="1"/>
      <w:numFmt w:val="decimal"/>
      <w:lvlText w:val="ПС-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B66F6D"/>
    <w:multiLevelType w:val="hybridMultilevel"/>
    <w:tmpl w:val="FDEAC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0222708"/>
    <w:multiLevelType w:val="hybridMultilevel"/>
    <w:tmpl w:val="0BF03904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21198"/>
    <w:multiLevelType w:val="multilevel"/>
    <w:tmpl w:val="6706DEB0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9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cs="Times New Roman" w:hint="default"/>
      </w:rPr>
    </w:lvl>
  </w:abstractNum>
  <w:abstractNum w:abstractNumId="21" w15:restartNumberingAfterBreak="0">
    <w:nsid w:val="71911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9D26E1"/>
    <w:multiLevelType w:val="hybridMultilevel"/>
    <w:tmpl w:val="5AA49A5C"/>
    <w:lvl w:ilvl="0" w:tplc="2C5C1C90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3" w15:restartNumberingAfterBreak="0">
    <w:nsid w:val="78B5038A"/>
    <w:multiLevelType w:val="multilevel"/>
    <w:tmpl w:val="F19A22D8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4" w15:restartNumberingAfterBreak="0">
    <w:nsid w:val="79517DA6"/>
    <w:multiLevelType w:val="multilevel"/>
    <w:tmpl w:val="2B7A5C24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25" w15:restartNumberingAfterBreak="0">
    <w:nsid w:val="7C4C46B2"/>
    <w:multiLevelType w:val="hybridMultilevel"/>
    <w:tmpl w:val="6B0A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20"/>
  </w:num>
  <w:num w:numId="19">
    <w:abstractNumId w:val="4"/>
  </w:num>
  <w:num w:numId="20">
    <w:abstractNumId w:val="23"/>
  </w:num>
  <w:num w:numId="21">
    <w:abstractNumId w:val="6"/>
  </w:num>
  <w:num w:numId="22">
    <w:abstractNumId w:val="12"/>
  </w:num>
  <w:num w:numId="23">
    <w:abstractNumId w:val="14"/>
  </w:num>
  <w:num w:numId="24">
    <w:abstractNumId w:val="13"/>
  </w:num>
  <w:num w:numId="25">
    <w:abstractNumId w:val="1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89"/>
    <w:rsid w:val="000008BD"/>
    <w:rsid w:val="00000924"/>
    <w:rsid w:val="000010FA"/>
    <w:rsid w:val="000022B0"/>
    <w:rsid w:val="00004E60"/>
    <w:rsid w:val="000069B9"/>
    <w:rsid w:val="000106D2"/>
    <w:rsid w:val="00010973"/>
    <w:rsid w:val="00011BD1"/>
    <w:rsid w:val="00017736"/>
    <w:rsid w:val="00017842"/>
    <w:rsid w:val="00023199"/>
    <w:rsid w:val="00024AAF"/>
    <w:rsid w:val="000261CA"/>
    <w:rsid w:val="000301EF"/>
    <w:rsid w:val="00031090"/>
    <w:rsid w:val="0003216A"/>
    <w:rsid w:val="00032D7F"/>
    <w:rsid w:val="00034331"/>
    <w:rsid w:val="000417FF"/>
    <w:rsid w:val="000422C0"/>
    <w:rsid w:val="000429EE"/>
    <w:rsid w:val="0004329A"/>
    <w:rsid w:val="000503FC"/>
    <w:rsid w:val="000514F0"/>
    <w:rsid w:val="000556A0"/>
    <w:rsid w:val="00057920"/>
    <w:rsid w:val="00057B81"/>
    <w:rsid w:val="00061787"/>
    <w:rsid w:val="00061E49"/>
    <w:rsid w:val="00070190"/>
    <w:rsid w:val="000703DE"/>
    <w:rsid w:val="00073BD8"/>
    <w:rsid w:val="0007525F"/>
    <w:rsid w:val="00075806"/>
    <w:rsid w:val="0008067E"/>
    <w:rsid w:val="0008072B"/>
    <w:rsid w:val="00082780"/>
    <w:rsid w:val="000838A2"/>
    <w:rsid w:val="00084A08"/>
    <w:rsid w:val="000858CC"/>
    <w:rsid w:val="000868BE"/>
    <w:rsid w:val="00093ED0"/>
    <w:rsid w:val="000947C5"/>
    <w:rsid w:val="00096287"/>
    <w:rsid w:val="00097A57"/>
    <w:rsid w:val="000A12A9"/>
    <w:rsid w:val="000B14AF"/>
    <w:rsid w:val="000B16D9"/>
    <w:rsid w:val="000B4163"/>
    <w:rsid w:val="000B51A7"/>
    <w:rsid w:val="000B73A4"/>
    <w:rsid w:val="000C3F0A"/>
    <w:rsid w:val="000D20DC"/>
    <w:rsid w:val="000D3735"/>
    <w:rsid w:val="000D39E9"/>
    <w:rsid w:val="000D5E0F"/>
    <w:rsid w:val="000E1496"/>
    <w:rsid w:val="000E2A7D"/>
    <w:rsid w:val="000E36FD"/>
    <w:rsid w:val="000E3C6A"/>
    <w:rsid w:val="000E475B"/>
    <w:rsid w:val="000E5E66"/>
    <w:rsid w:val="000F0F96"/>
    <w:rsid w:val="000F321F"/>
    <w:rsid w:val="000F616C"/>
    <w:rsid w:val="000F7158"/>
    <w:rsid w:val="00100A52"/>
    <w:rsid w:val="00101529"/>
    <w:rsid w:val="00103785"/>
    <w:rsid w:val="00103C19"/>
    <w:rsid w:val="00105C0D"/>
    <w:rsid w:val="00110690"/>
    <w:rsid w:val="00111F76"/>
    <w:rsid w:val="00112AD9"/>
    <w:rsid w:val="00113F09"/>
    <w:rsid w:val="001148C5"/>
    <w:rsid w:val="001165A6"/>
    <w:rsid w:val="00120271"/>
    <w:rsid w:val="00122712"/>
    <w:rsid w:val="00123C54"/>
    <w:rsid w:val="0012457C"/>
    <w:rsid w:val="001305D2"/>
    <w:rsid w:val="00131251"/>
    <w:rsid w:val="0013326F"/>
    <w:rsid w:val="001361FE"/>
    <w:rsid w:val="001364AE"/>
    <w:rsid w:val="0013701E"/>
    <w:rsid w:val="00140F08"/>
    <w:rsid w:val="00142058"/>
    <w:rsid w:val="001431F2"/>
    <w:rsid w:val="00146AF7"/>
    <w:rsid w:val="00150918"/>
    <w:rsid w:val="001544FA"/>
    <w:rsid w:val="0015739E"/>
    <w:rsid w:val="001611FF"/>
    <w:rsid w:val="00162580"/>
    <w:rsid w:val="0016311F"/>
    <w:rsid w:val="001665D8"/>
    <w:rsid w:val="00170314"/>
    <w:rsid w:val="00180BB4"/>
    <w:rsid w:val="00181651"/>
    <w:rsid w:val="00184362"/>
    <w:rsid w:val="00186E0F"/>
    <w:rsid w:val="00186E11"/>
    <w:rsid w:val="001907C2"/>
    <w:rsid w:val="00193ABC"/>
    <w:rsid w:val="00193C04"/>
    <w:rsid w:val="00195ACF"/>
    <w:rsid w:val="0019758B"/>
    <w:rsid w:val="001A1B34"/>
    <w:rsid w:val="001A2EDD"/>
    <w:rsid w:val="001A352A"/>
    <w:rsid w:val="001A45F9"/>
    <w:rsid w:val="001B2B5C"/>
    <w:rsid w:val="001B3D0B"/>
    <w:rsid w:val="001B519B"/>
    <w:rsid w:val="001B60B4"/>
    <w:rsid w:val="001C11CE"/>
    <w:rsid w:val="001C2D5F"/>
    <w:rsid w:val="001C62D6"/>
    <w:rsid w:val="001D1878"/>
    <w:rsid w:val="001D23BA"/>
    <w:rsid w:val="001D2905"/>
    <w:rsid w:val="001E1149"/>
    <w:rsid w:val="001E1C8C"/>
    <w:rsid w:val="001E2147"/>
    <w:rsid w:val="001E4F3D"/>
    <w:rsid w:val="001E59E8"/>
    <w:rsid w:val="001E7165"/>
    <w:rsid w:val="001F0631"/>
    <w:rsid w:val="001F3417"/>
    <w:rsid w:val="001F659A"/>
    <w:rsid w:val="0020606A"/>
    <w:rsid w:val="002067D7"/>
    <w:rsid w:val="0021197E"/>
    <w:rsid w:val="0021440C"/>
    <w:rsid w:val="00214648"/>
    <w:rsid w:val="002153D1"/>
    <w:rsid w:val="00221CFD"/>
    <w:rsid w:val="00224142"/>
    <w:rsid w:val="00224302"/>
    <w:rsid w:val="00224DF0"/>
    <w:rsid w:val="00224F8D"/>
    <w:rsid w:val="0022541A"/>
    <w:rsid w:val="0022696E"/>
    <w:rsid w:val="00230406"/>
    <w:rsid w:val="002322BE"/>
    <w:rsid w:val="00232D47"/>
    <w:rsid w:val="00240F6B"/>
    <w:rsid w:val="002412FC"/>
    <w:rsid w:val="00241955"/>
    <w:rsid w:val="0024275B"/>
    <w:rsid w:val="002432F4"/>
    <w:rsid w:val="00243EF5"/>
    <w:rsid w:val="002453E3"/>
    <w:rsid w:val="00245A44"/>
    <w:rsid w:val="00252076"/>
    <w:rsid w:val="00253081"/>
    <w:rsid w:val="00255408"/>
    <w:rsid w:val="00256ECB"/>
    <w:rsid w:val="00261943"/>
    <w:rsid w:val="00263AA6"/>
    <w:rsid w:val="00265089"/>
    <w:rsid w:val="002658AF"/>
    <w:rsid w:val="00270881"/>
    <w:rsid w:val="00273125"/>
    <w:rsid w:val="002771A6"/>
    <w:rsid w:val="00277281"/>
    <w:rsid w:val="00277383"/>
    <w:rsid w:val="00277DCB"/>
    <w:rsid w:val="0028136D"/>
    <w:rsid w:val="00285117"/>
    <w:rsid w:val="00285C82"/>
    <w:rsid w:val="00287E98"/>
    <w:rsid w:val="00291854"/>
    <w:rsid w:val="0029275C"/>
    <w:rsid w:val="0029405B"/>
    <w:rsid w:val="00294F2D"/>
    <w:rsid w:val="00295B8A"/>
    <w:rsid w:val="00295FAC"/>
    <w:rsid w:val="00297287"/>
    <w:rsid w:val="002A04B8"/>
    <w:rsid w:val="002A57DB"/>
    <w:rsid w:val="002A66E8"/>
    <w:rsid w:val="002A6BBC"/>
    <w:rsid w:val="002A7367"/>
    <w:rsid w:val="002B16C9"/>
    <w:rsid w:val="002B211D"/>
    <w:rsid w:val="002B4042"/>
    <w:rsid w:val="002B76CF"/>
    <w:rsid w:val="002C0965"/>
    <w:rsid w:val="002C17D5"/>
    <w:rsid w:val="002C1F75"/>
    <w:rsid w:val="002C3CA1"/>
    <w:rsid w:val="002C3E17"/>
    <w:rsid w:val="002C64A4"/>
    <w:rsid w:val="002C7A97"/>
    <w:rsid w:val="002D0361"/>
    <w:rsid w:val="002D0418"/>
    <w:rsid w:val="002D5DAF"/>
    <w:rsid w:val="002E1DB3"/>
    <w:rsid w:val="002E2643"/>
    <w:rsid w:val="002F1139"/>
    <w:rsid w:val="002F3A91"/>
    <w:rsid w:val="002F3F88"/>
    <w:rsid w:val="002F498F"/>
    <w:rsid w:val="002F5989"/>
    <w:rsid w:val="002F5E17"/>
    <w:rsid w:val="002F6F80"/>
    <w:rsid w:val="002F7E04"/>
    <w:rsid w:val="00300F42"/>
    <w:rsid w:val="00300F9A"/>
    <w:rsid w:val="00301649"/>
    <w:rsid w:val="00302052"/>
    <w:rsid w:val="003023E8"/>
    <w:rsid w:val="0030332E"/>
    <w:rsid w:val="00303596"/>
    <w:rsid w:val="00304D36"/>
    <w:rsid w:val="00305D43"/>
    <w:rsid w:val="00305DE9"/>
    <w:rsid w:val="003073D2"/>
    <w:rsid w:val="00311255"/>
    <w:rsid w:val="00312CB8"/>
    <w:rsid w:val="00313B82"/>
    <w:rsid w:val="00313D44"/>
    <w:rsid w:val="003142B7"/>
    <w:rsid w:val="00321FBE"/>
    <w:rsid w:val="003257E0"/>
    <w:rsid w:val="00326FAE"/>
    <w:rsid w:val="00330687"/>
    <w:rsid w:val="00331F11"/>
    <w:rsid w:val="00340877"/>
    <w:rsid w:val="00342643"/>
    <w:rsid w:val="003429D5"/>
    <w:rsid w:val="00343ECD"/>
    <w:rsid w:val="0035231D"/>
    <w:rsid w:val="00354A2A"/>
    <w:rsid w:val="003558D2"/>
    <w:rsid w:val="003614C1"/>
    <w:rsid w:val="00364F06"/>
    <w:rsid w:val="003656FE"/>
    <w:rsid w:val="00366EA6"/>
    <w:rsid w:val="00370D01"/>
    <w:rsid w:val="0037305E"/>
    <w:rsid w:val="00373809"/>
    <w:rsid w:val="003750B1"/>
    <w:rsid w:val="00375647"/>
    <w:rsid w:val="00376A00"/>
    <w:rsid w:val="003779CA"/>
    <w:rsid w:val="00383606"/>
    <w:rsid w:val="00383D3C"/>
    <w:rsid w:val="00392C57"/>
    <w:rsid w:val="00394AF7"/>
    <w:rsid w:val="00394DEE"/>
    <w:rsid w:val="0039655D"/>
    <w:rsid w:val="003A2206"/>
    <w:rsid w:val="003A2726"/>
    <w:rsid w:val="003A2E93"/>
    <w:rsid w:val="003A5269"/>
    <w:rsid w:val="003A5672"/>
    <w:rsid w:val="003A6072"/>
    <w:rsid w:val="003A609C"/>
    <w:rsid w:val="003A71EF"/>
    <w:rsid w:val="003B11D5"/>
    <w:rsid w:val="003B38BA"/>
    <w:rsid w:val="003C0D20"/>
    <w:rsid w:val="003C1DC5"/>
    <w:rsid w:val="003C299A"/>
    <w:rsid w:val="003D4A55"/>
    <w:rsid w:val="003E0B4A"/>
    <w:rsid w:val="003E5A83"/>
    <w:rsid w:val="003E6A27"/>
    <w:rsid w:val="003E7398"/>
    <w:rsid w:val="003E7A03"/>
    <w:rsid w:val="003F11F6"/>
    <w:rsid w:val="003F7E02"/>
    <w:rsid w:val="004014F8"/>
    <w:rsid w:val="00401AC6"/>
    <w:rsid w:val="004023D4"/>
    <w:rsid w:val="00402FCD"/>
    <w:rsid w:val="00404D35"/>
    <w:rsid w:val="00407B44"/>
    <w:rsid w:val="00412EA9"/>
    <w:rsid w:val="00412F5F"/>
    <w:rsid w:val="0042028C"/>
    <w:rsid w:val="0042113C"/>
    <w:rsid w:val="00421329"/>
    <w:rsid w:val="0042203D"/>
    <w:rsid w:val="00422839"/>
    <w:rsid w:val="00427906"/>
    <w:rsid w:val="00427C29"/>
    <w:rsid w:val="00430DD8"/>
    <w:rsid w:val="00435A7B"/>
    <w:rsid w:val="004360F5"/>
    <w:rsid w:val="004368FA"/>
    <w:rsid w:val="004372B7"/>
    <w:rsid w:val="00437D20"/>
    <w:rsid w:val="00437E47"/>
    <w:rsid w:val="00447263"/>
    <w:rsid w:val="0044745D"/>
    <w:rsid w:val="004548B2"/>
    <w:rsid w:val="00456200"/>
    <w:rsid w:val="00457138"/>
    <w:rsid w:val="00460AAC"/>
    <w:rsid w:val="00464134"/>
    <w:rsid w:val="00465C33"/>
    <w:rsid w:val="00471169"/>
    <w:rsid w:val="00471627"/>
    <w:rsid w:val="00471AB4"/>
    <w:rsid w:val="00472D6B"/>
    <w:rsid w:val="00474CFE"/>
    <w:rsid w:val="00475450"/>
    <w:rsid w:val="004773DD"/>
    <w:rsid w:val="00477D02"/>
    <w:rsid w:val="0048044A"/>
    <w:rsid w:val="0048063F"/>
    <w:rsid w:val="004811A2"/>
    <w:rsid w:val="00481848"/>
    <w:rsid w:val="0048188F"/>
    <w:rsid w:val="00483D29"/>
    <w:rsid w:val="004841D2"/>
    <w:rsid w:val="004854DC"/>
    <w:rsid w:val="004870C5"/>
    <w:rsid w:val="0049362D"/>
    <w:rsid w:val="00494589"/>
    <w:rsid w:val="00495639"/>
    <w:rsid w:val="00496482"/>
    <w:rsid w:val="00496616"/>
    <w:rsid w:val="004A225B"/>
    <w:rsid w:val="004B1BE1"/>
    <w:rsid w:val="004C0BF4"/>
    <w:rsid w:val="004C1BB7"/>
    <w:rsid w:val="004C1FA3"/>
    <w:rsid w:val="004C345F"/>
    <w:rsid w:val="004C621D"/>
    <w:rsid w:val="004D17BA"/>
    <w:rsid w:val="004D1A50"/>
    <w:rsid w:val="004D33C1"/>
    <w:rsid w:val="004D42F7"/>
    <w:rsid w:val="004D46F1"/>
    <w:rsid w:val="004D5788"/>
    <w:rsid w:val="004E1DE3"/>
    <w:rsid w:val="004E20CB"/>
    <w:rsid w:val="004E5740"/>
    <w:rsid w:val="004E5C70"/>
    <w:rsid w:val="004E5D8A"/>
    <w:rsid w:val="004F03D8"/>
    <w:rsid w:val="004F224A"/>
    <w:rsid w:val="004F35B6"/>
    <w:rsid w:val="004F3D65"/>
    <w:rsid w:val="004F4F17"/>
    <w:rsid w:val="004F6A26"/>
    <w:rsid w:val="00502ECA"/>
    <w:rsid w:val="00504BFA"/>
    <w:rsid w:val="00504EDB"/>
    <w:rsid w:val="005055A4"/>
    <w:rsid w:val="00510188"/>
    <w:rsid w:val="00512F7D"/>
    <w:rsid w:val="00517411"/>
    <w:rsid w:val="005177E6"/>
    <w:rsid w:val="0052027E"/>
    <w:rsid w:val="005260F8"/>
    <w:rsid w:val="005274E2"/>
    <w:rsid w:val="00530DC0"/>
    <w:rsid w:val="00531A1E"/>
    <w:rsid w:val="0053256E"/>
    <w:rsid w:val="00536BB7"/>
    <w:rsid w:val="00537C57"/>
    <w:rsid w:val="00540932"/>
    <w:rsid w:val="0054279F"/>
    <w:rsid w:val="00545CFC"/>
    <w:rsid w:val="005477A5"/>
    <w:rsid w:val="0055202D"/>
    <w:rsid w:val="00552BD3"/>
    <w:rsid w:val="00555EB7"/>
    <w:rsid w:val="00556BA4"/>
    <w:rsid w:val="005575E5"/>
    <w:rsid w:val="00557DD3"/>
    <w:rsid w:val="00561118"/>
    <w:rsid w:val="005623E4"/>
    <w:rsid w:val="0056318C"/>
    <w:rsid w:val="00563DA3"/>
    <w:rsid w:val="00565A43"/>
    <w:rsid w:val="0056638B"/>
    <w:rsid w:val="00572E18"/>
    <w:rsid w:val="00584F10"/>
    <w:rsid w:val="00586371"/>
    <w:rsid w:val="00590843"/>
    <w:rsid w:val="00590AE4"/>
    <w:rsid w:val="005928D2"/>
    <w:rsid w:val="00592A9B"/>
    <w:rsid w:val="0059606E"/>
    <w:rsid w:val="005A199D"/>
    <w:rsid w:val="005A2B56"/>
    <w:rsid w:val="005B483D"/>
    <w:rsid w:val="005B5CA5"/>
    <w:rsid w:val="005B5E27"/>
    <w:rsid w:val="005B69DF"/>
    <w:rsid w:val="005B6B0D"/>
    <w:rsid w:val="005C007C"/>
    <w:rsid w:val="005C621E"/>
    <w:rsid w:val="005C6B49"/>
    <w:rsid w:val="005D25DC"/>
    <w:rsid w:val="005D4F34"/>
    <w:rsid w:val="005D6250"/>
    <w:rsid w:val="005E11A8"/>
    <w:rsid w:val="005E1DE0"/>
    <w:rsid w:val="005E36B2"/>
    <w:rsid w:val="005E6BF6"/>
    <w:rsid w:val="005F38BD"/>
    <w:rsid w:val="005F6C48"/>
    <w:rsid w:val="006006B7"/>
    <w:rsid w:val="006033A8"/>
    <w:rsid w:val="00604F48"/>
    <w:rsid w:val="0061198D"/>
    <w:rsid w:val="006146AA"/>
    <w:rsid w:val="006151DD"/>
    <w:rsid w:val="006159FF"/>
    <w:rsid w:val="006163EC"/>
    <w:rsid w:val="00616947"/>
    <w:rsid w:val="006171FD"/>
    <w:rsid w:val="0062221D"/>
    <w:rsid w:val="00625BA7"/>
    <w:rsid w:val="00633817"/>
    <w:rsid w:val="00634346"/>
    <w:rsid w:val="006400F6"/>
    <w:rsid w:val="00640EDB"/>
    <w:rsid w:val="00641AEB"/>
    <w:rsid w:val="00643B19"/>
    <w:rsid w:val="00646234"/>
    <w:rsid w:val="006473BF"/>
    <w:rsid w:val="006478E0"/>
    <w:rsid w:val="00651114"/>
    <w:rsid w:val="006512CF"/>
    <w:rsid w:val="00651C04"/>
    <w:rsid w:val="00653001"/>
    <w:rsid w:val="00655AE5"/>
    <w:rsid w:val="00656076"/>
    <w:rsid w:val="00656E1B"/>
    <w:rsid w:val="00660F2D"/>
    <w:rsid w:val="00660F8C"/>
    <w:rsid w:val="00661455"/>
    <w:rsid w:val="00664036"/>
    <w:rsid w:val="0066468B"/>
    <w:rsid w:val="00666EA1"/>
    <w:rsid w:val="006713B4"/>
    <w:rsid w:val="00673AAE"/>
    <w:rsid w:val="00674127"/>
    <w:rsid w:val="0067673B"/>
    <w:rsid w:val="00680053"/>
    <w:rsid w:val="00681B0A"/>
    <w:rsid w:val="00681FE3"/>
    <w:rsid w:val="0068212F"/>
    <w:rsid w:val="00682C5A"/>
    <w:rsid w:val="00686C53"/>
    <w:rsid w:val="00687BDC"/>
    <w:rsid w:val="00694E1D"/>
    <w:rsid w:val="00696421"/>
    <w:rsid w:val="006A1920"/>
    <w:rsid w:val="006A3407"/>
    <w:rsid w:val="006A3C00"/>
    <w:rsid w:val="006A630D"/>
    <w:rsid w:val="006B1F34"/>
    <w:rsid w:val="006B3BCC"/>
    <w:rsid w:val="006B52F2"/>
    <w:rsid w:val="006B75DE"/>
    <w:rsid w:val="006B7E4B"/>
    <w:rsid w:val="006C2B03"/>
    <w:rsid w:val="006C4EDB"/>
    <w:rsid w:val="006D089F"/>
    <w:rsid w:val="006D0CFD"/>
    <w:rsid w:val="006D199E"/>
    <w:rsid w:val="006D21B8"/>
    <w:rsid w:val="006D5EFB"/>
    <w:rsid w:val="006D69ED"/>
    <w:rsid w:val="006E1E6C"/>
    <w:rsid w:val="006E28C1"/>
    <w:rsid w:val="006E5826"/>
    <w:rsid w:val="006E67E7"/>
    <w:rsid w:val="006E6BDB"/>
    <w:rsid w:val="006F0C52"/>
    <w:rsid w:val="006F710F"/>
    <w:rsid w:val="006F7D2B"/>
    <w:rsid w:val="006F7ED4"/>
    <w:rsid w:val="00701F52"/>
    <w:rsid w:val="00701F5D"/>
    <w:rsid w:val="00703055"/>
    <w:rsid w:val="00703703"/>
    <w:rsid w:val="007055D8"/>
    <w:rsid w:val="0070680D"/>
    <w:rsid w:val="00712A32"/>
    <w:rsid w:val="00717D4B"/>
    <w:rsid w:val="00717EE3"/>
    <w:rsid w:val="007245AC"/>
    <w:rsid w:val="00724EB9"/>
    <w:rsid w:val="00725F28"/>
    <w:rsid w:val="0073155A"/>
    <w:rsid w:val="00731FA6"/>
    <w:rsid w:val="00733D84"/>
    <w:rsid w:val="007340C4"/>
    <w:rsid w:val="007348F5"/>
    <w:rsid w:val="007353EC"/>
    <w:rsid w:val="00735D5E"/>
    <w:rsid w:val="00737ED3"/>
    <w:rsid w:val="007425D5"/>
    <w:rsid w:val="00742AA1"/>
    <w:rsid w:val="00750376"/>
    <w:rsid w:val="007526AA"/>
    <w:rsid w:val="00754BDF"/>
    <w:rsid w:val="00754DA7"/>
    <w:rsid w:val="00761AAF"/>
    <w:rsid w:val="0076284A"/>
    <w:rsid w:val="00774967"/>
    <w:rsid w:val="0077609D"/>
    <w:rsid w:val="00777097"/>
    <w:rsid w:val="007812F3"/>
    <w:rsid w:val="00781480"/>
    <w:rsid w:val="0078571B"/>
    <w:rsid w:val="00785C4F"/>
    <w:rsid w:val="0078615F"/>
    <w:rsid w:val="007869D0"/>
    <w:rsid w:val="00790CA9"/>
    <w:rsid w:val="007932A5"/>
    <w:rsid w:val="0079751D"/>
    <w:rsid w:val="00797A01"/>
    <w:rsid w:val="007A028A"/>
    <w:rsid w:val="007A2036"/>
    <w:rsid w:val="007A247F"/>
    <w:rsid w:val="007A2954"/>
    <w:rsid w:val="007A2F5B"/>
    <w:rsid w:val="007A598C"/>
    <w:rsid w:val="007A65ED"/>
    <w:rsid w:val="007B3A21"/>
    <w:rsid w:val="007B3CC0"/>
    <w:rsid w:val="007B4C93"/>
    <w:rsid w:val="007B4CCF"/>
    <w:rsid w:val="007C01FD"/>
    <w:rsid w:val="007C1702"/>
    <w:rsid w:val="007C2B6E"/>
    <w:rsid w:val="007C37EB"/>
    <w:rsid w:val="007C388A"/>
    <w:rsid w:val="007C3F51"/>
    <w:rsid w:val="007C434E"/>
    <w:rsid w:val="007C5756"/>
    <w:rsid w:val="007C5B20"/>
    <w:rsid w:val="007D0CA7"/>
    <w:rsid w:val="007D2FAD"/>
    <w:rsid w:val="007D4C86"/>
    <w:rsid w:val="007D6FE7"/>
    <w:rsid w:val="007D70E0"/>
    <w:rsid w:val="007F332A"/>
    <w:rsid w:val="007F3FB9"/>
    <w:rsid w:val="007F41E4"/>
    <w:rsid w:val="007F7EB6"/>
    <w:rsid w:val="008020A2"/>
    <w:rsid w:val="00803343"/>
    <w:rsid w:val="00803BD4"/>
    <w:rsid w:val="00805561"/>
    <w:rsid w:val="008059D5"/>
    <w:rsid w:val="00807EEB"/>
    <w:rsid w:val="00813FE4"/>
    <w:rsid w:val="00815389"/>
    <w:rsid w:val="00815E36"/>
    <w:rsid w:val="00822382"/>
    <w:rsid w:val="0082265E"/>
    <w:rsid w:val="00823E08"/>
    <w:rsid w:val="008275BC"/>
    <w:rsid w:val="00827D72"/>
    <w:rsid w:val="008312DC"/>
    <w:rsid w:val="0083301D"/>
    <w:rsid w:val="0083375D"/>
    <w:rsid w:val="008341A9"/>
    <w:rsid w:val="0083436E"/>
    <w:rsid w:val="0083520D"/>
    <w:rsid w:val="00835A48"/>
    <w:rsid w:val="008371EC"/>
    <w:rsid w:val="0084033A"/>
    <w:rsid w:val="0084080D"/>
    <w:rsid w:val="008450EB"/>
    <w:rsid w:val="008453CD"/>
    <w:rsid w:val="0085111D"/>
    <w:rsid w:val="00856CE6"/>
    <w:rsid w:val="008601A7"/>
    <w:rsid w:val="00863513"/>
    <w:rsid w:val="00864756"/>
    <w:rsid w:val="0087180F"/>
    <w:rsid w:val="00873683"/>
    <w:rsid w:val="0087564B"/>
    <w:rsid w:val="00877465"/>
    <w:rsid w:val="00894356"/>
    <w:rsid w:val="00895254"/>
    <w:rsid w:val="00895A85"/>
    <w:rsid w:val="008A02E3"/>
    <w:rsid w:val="008A08B5"/>
    <w:rsid w:val="008A37BA"/>
    <w:rsid w:val="008A4475"/>
    <w:rsid w:val="008A5C2B"/>
    <w:rsid w:val="008A66FA"/>
    <w:rsid w:val="008B062C"/>
    <w:rsid w:val="008B24B4"/>
    <w:rsid w:val="008B2F98"/>
    <w:rsid w:val="008B4BF6"/>
    <w:rsid w:val="008B748D"/>
    <w:rsid w:val="008C0A06"/>
    <w:rsid w:val="008C1F0A"/>
    <w:rsid w:val="008C4997"/>
    <w:rsid w:val="008C7FE2"/>
    <w:rsid w:val="008D03BB"/>
    <w:rsid w:val="008D0976"/>
    <w:rsid w:val="008D162B"/>
    <w:rsid w:val="008E0CFB"/>
    <w:rsid w:val="008E2327"/>
    <w:rsid w:val="008E312A"/>
    <w:rsid w:val="008E43A9"/>
    <w:rsid w:val="008E5098"/>
    <w:rsid w:val="008F2AF2"/>
    <w:rsid w:val="008F4E9A"/>
    <w:rsid w:val="008F62FB"/>
    <w:rsid w:val="008F65AA"/>
    <w:rsid w:val="0090174C"/>
    <w:rsid w:val="00904CB8"/>
    <w:rsid w:val="009050BE"/>
    <w:rsid w:val="00914457"/>
    <w:rsid w:val="009159E5"/>
    <w:rsid w:val="009174EF"/>
    <w:rsid w:val="009201EB"/>
    <w:rsid w:val="00923C10"/>
    <w:rsid w:val="009250CC"/>
    <w:rsid w:val="00926528"/>
    <w:rsid w:val="009274F0"/>
    <w:rsid w:val="0093098C"/>
    <w:rsid w:val="00934BF5"/>
    <w:rsid w:val="00934CE1"/>
    <w:rsid w:val="00936165"/>
    <w:rsid w:val="00937EA0"/>
    <w:rsid w:val="00940D45"/>
    <w:rsid w:val="00941684"/>
    <w:rsid w:val="00942351"/>
    <w:rsid w:val="00945C10"/>
    <w:rsid w:val="0094655F"/>
    <w:rsid w:val="00946ACE"/>
    <w:rsid w:val="00946BE7"/>
    <w:rsid w:val="00953996"/>
    <w:rsid w:val="009558F8"/>
    <w:rsid w:val="0095726B"/>
    <w:rsid w:val="00961728"/>
    <w:rsid w:val="0096200F"/>
    <w:rsid w:val="0096592B"/>
    <w:rsid w:val="00966542"/>
    <w:rsid w:val="00971B51"/>
    <w:rsid w:val="00972DDF"/>
    <w:rsid w:val="00973AA8"/>
    <w:rsid w:val="00974520"/>
    <w:rsid w:val="0097609B"/>
    <w:rsid w:val="0097759C"/>
    <w:rsid w:val="009812DB"/>
    <w:rsid w:val="00981333"/>
    <w:rsid w:val="009826A1"/>
    <w:rsid w:val="009828E1"/>
    <w:rsid w:val="009837C2"/>
    <w:rsid w:val="00985B51"/>
    <w:rsid w:val="009864DA"/>
    <w:rsid w:val="00990392"/>
    <w:rsid w:val="009956F7"/>
    <w:rsid w:val="00996AB6"/>
    <w:rsid w:val="009A2232"/>
    <w:rsid w:val="009A74C2"/>
    <w:rsid w:val="009A7F65"/>
    <w:rsid w:val="009B0C9D"/>
    <w:rsid w:val="009B3EEC"/>
    <w:rsid w:val="009B4B3A"/>
    <w:rsid w:val="009B7D5C"/>
    <w:rsid w:val="009C36AC"/>
    <w:rsid w:val="009C59C1"/>
    <w:rsid w:val="009C7458"/>
    <w:rsid w:val="009D1F78"/>
    <w:rsid w:val="009D411E"/>
    <w:rsid w:val="009D4378"/>
    <w:rsid w:val="009D765B"/>
    <w:rsid w:val="009E104A"/>
    <w:rsid w:val="009F652B"/>
    <w:rsid w:val="009F66BE"/>
    <w:rsid w:val="009F7798"/>
    <w:rsid w:val="00A00CB0"/>
    <w:rsid w:val="00A01A76"/>
    <w:rsid w:val="00A01CD6"/>
    <w:rsid w:val="00A01D04"/>
    <w:rsid w:val="00A0267E"/>
    <w:rsid w:val="00A02B9D"/>
    <w:rsid w:val="00A06A24"/>
    <w:rsid w:val="00A10F46"/>
    <w:rsid w:val="00A117DF"/>
    <w:rsid w:val="00A11C46"/>
    <w:rsid w:val="00A12474"/>
    <w:rsid w:val="00A1364D"/>
    <w:rsid w:val="00A163F0"/>
    <w:rsid w:val="00A206FE"/>
    <w:rsid w:val="00A22515"/>
    <w:rsid w:val="00A265BA"/>
    <w:rsid w:val="00A2666A"/>
    <w:rsid w:val="00A26A5E"/>
    <w:rsid w:val="00A32604"/>
    <w:rsid w:val="00A34DDD"/>
    <w:rsid w:val="00A35E2A"/>
    <w:rsid w:val="00A379B1"/>
    <w:rsid w:val="00A41FFB"/>
    <w:rsid w:val="00A42155"/>
    <w:rsid w:val="00A4234C"/>
    <w:rsid w:val="00A43FF5"/>
    <w:rsid w:val="00A458E1"/>
    <w:rsid w:val="00A4704C"/>
    <w:rsid w:val="00A47292"/>
    <w:rsid w:val="00A4746F"/>
    <w:rsid w:val="00A50411"/>
    <w:rsid w:val="00A50A95"/>
    <w:rsid w:val="00A516C8"/>
    <w:rsid w:val="00A54650"/>
    <w:rsid w:val="00A60748"/>
    <w:rsid w:val="00A60A92"/>
    <w:rsid w:val="00A63663"/>
    <w:rsid w:val="00A7214F"/>
    <w:rsid w:val="00A72A6A"/>
    <w:rsid w:val="00A7319C"/>
    <w:rsid w:val="00A8056F"/>
    <w:rsid w:val="00A814A0"/>
    <w:rsid w:val="00A838EA"/>
    <w:rsid w:val="00A856F0"/>
    <w:rsid w:val="00A87EF9"/>
    <w:rsid w:val="00A9015C"/>
    <w:rsid w:val="00A915B7"/>
    <w:rsid w:val="00A95261"/>
    <w:rsid w:val="00A9788D"/>
    <w:rsid w:val="00AA0040"/>
    <w:rsid w:val="00AA0821"/>
    <w:rsid w:val="00AA1BE4"/>
    <w:rsid w:val="00AA2EF0"/>
    <w:rsid w:val="00AA5555"/>
    <w:rsid w:val="00AA5FA5"/>
    <w:rsid w:val="00AB12A6"/>
    <w:rsid w:val="00AB3EAD"/>
    <w:rsid w:val="00AB54A3"/>
    <w:rsid w:val="00AC14D2"/>
    <w:rsid w:val="00AC1EC5"/>
    <w:rsid w:val="00AC4F5F"/>
    <w:rsid w:val="00AC599A"/>
    <w:rsid w:val="00AD2A9D"/>
    <w:rsid w:val="00AD3F4A"/>
    <w:rsid w:val="00AD5EA0"/>
    <w:rsid w:val="00AD6053"/>
    <w:rsid w:val="00AD6370"/>
    <w:rsid w:val="00AE0EC0"/>
    <w:rsid w:val="00AE2708"/>
    <w:rsid w:val="00AE2D64"/>
    <w:rsid w:val="00AE735A"/>
    <w:rsid w:val="00AF017E"/>
    <w:rsid w:val="00AF1088"/>
    <w:rsid w:val="00AF151C"/>
    <w:rsid w:val="00AF2828"/>
    <w:rsid w:val="00AF5868"/>
    <w:rsid w:val="00B0030E"/>
    <w:rsid w:val="00B02633"/>
    <w:rsid w:val="00B06353"/>
    <w:rsid w:val="00B0719A"/>
    <w:rsid w:val="00B07D60"/>
    <w:rsid w:val="00B07FE6"/>
    <w:rsid w:val="00B1122B"/>
    <w:rsid w:val="00B11262"/>
    <w:rsid w:val="00B12499"/>
    <w:rsid w:val="00B12899"/>
    <w:rsid w:val="00B140B8"/>
    <w:rsid w:val="00B20EF9"/>
    <w:rsid w:val="00B2119B"/>
    <w:rsid w:val="00B266D4"/>
    <w:rsid w:val="00B27919"/>
    <w:rsid w:val="00B30962"/>
    <w:rsid w:val="00B30C2E"/>
    <w:rsid w:val="00B31486"/>
    <w:rsid w:val="00B32C72"/>
    <w:rsid w:val="00B35441"/>
    <w:rsid w:val="00B35550"/>
    <w:rsid w:val="00B3646F"/>
    <w:rsid w:val="00B37140"/>
    <w:rsid w:val="00B42F75"/>
    <w:rsid w:val="00B43E1A"/>
    <w:rsid w:val="00B455C6"/>
    <w:rsid w:val="00B50EFC"/>
    <w:rsid w:val="00B535FA"/>
    <w:rsid w:val="00B557EB"/>
    <w:rsid w:val="00B567F5"/>
    <w:rsid w:val="00B56FEC"/>
    <w:rsid w:val="00B6307C"/>
    <w:rsid w:val="00B6316A"/>
    <w:rsid w:val="00B71470"/>
    <w:rsid w:val="00B75A51"/>
    <w:rsid w:val="00B75F78"/>
    <w:rsid w:val="00B80486"/>
    <w:rsid w:val="00B81F1B"/>
    <w:rsid w:val="00B82403"/>
    <w:rsid w:val="00B83A34"/>
    <w:rsid w:val="00B842DF"/>
    <w:rsid w:val="00B91128"/>
    <w:rsid w:val="00B924F1"/>
    <w:rsid w:val="00B92668"/>
    <w:rsid w:val="00B94731"/>
    <w:rsid w:val="00BA0C66"/>
    <w:rsid w:val="00BA1301"/>
    <w:rsid w:val="00BA25D1"/>
    <w:rsid w:val="00BA3D29"/>
    <w:rsid w:val="00BA5343"/>
    <w:rsid w:val="00BA65F1"/>
    <w:rsid w:val="00BA7A0C"/>
    <w:rsid w:val="00BB187D"/>
    <w:rsid w:val="00BB1F62"/>
    <w:rsid w:val="00BC0E50"/>
    <w:rsid w:val="00BC151A"/>
    <w:rsid w:val="00BC2DAE"/>
    <w:rsid w:val="00BC37DB"/>
    <w:rsid w:val="00BC4E37"/>
    <w:rsid w:val="00BC5ED8"/>
    <w:rsid w:val="00BD122E"/>
    <w:rsid w:val="00BD2B30"/>
    <w:rsid w:val="00BD7781"/>
    <w:rsid w:val="00BD7B3A"/>
    <w:rsid w:val="00BE0A84"/>
    <w:rsid w:val="00BE1E41"/>
    <w:rsid w:val="00BE2DDB"/>
    <w:rsid w:val="00BF585D"/>
    <w:rsid w:val="00C00BE1"/>
    <w:rsid w:val="00C00F9A"/>
    <w:rsid w:val="00C05C76"/>
    <w:rsid w:val="00C118FB"/>
    <w:rsid w:val="00C13466"/>
    <w:rsid w:val="00C22404"/>
    <w:rsid w:val="00C22D7C"/>
    <w:rsid w:val="00C30B3E"/>
    <w:rsid w:val="00C30FC5"/>
    <w:rsid w:val="00C31A13"/>
    <w:rsid w:val="00C35445"/>
    <w:rsid w:val="00C3571F"/>
    <w:rsid w:val="00C358CD"/>
    <w:rsid w:val="00C40C54"/>
    <w:rsid w:val="00C418A7"/>
    <w:rsid w:val="00C439D0"/>
    <w:rsid w:val="00C43D4C"/>
    <w:rsid w:val="00C462A1"/>
    <w:rsid w:val="00C47395"/>
    <w:rsid w:val="00C50421"/>
    <w:rsid w:val="00C53BFF"/>
    <w:rsid w:val="00C60C06"/>
    <w:rsid w:val="00C60FFD"/>
    <w:rsid w:val="00C62C8E"/>
    <w:rsid w:val="00C63FCE"/>
    <w:rsid w:val="00C66629"/>
    <w:rsid w:val="00C7045D"/>
    <w:rsid w:val="00C71BA9"/>
    <w:rsid w:val="00C72530"/>
    <w:rsid w:val="00C74932"/>
    <w:rsid w:val="00C7794E"/>
    <w:rsid w:val="00C820D7"/>
    <w:rsid w:val="00C82BE2"/>
    <w:rsid w:val="00C82C9E"/>
    <w:rsid w:val="00C84F16"/>
    <w:rsid w:val="00C85161"/>
    <w:rsid w:val="00C86A55"/>
    <w:rsid w:val="00C90962"/>
    <w:rsid w:val="00C91AE2"/>
    <w:rsid w:val="00C92582"/>
    <w:rsid w:val="00C927C2"/>
    <w:rsid w:val="00C92BF9"/>
    <w:rsid w:val="00C9416B"/>
    <w:rsid w:val="00C94CC7"/>
    <w:rsid w:val="00C95F86"/>
    <w:rsid w:val="00C967D7"/>
    <w:rsid w:val="00C9683A"/>
    <w:rsid w:val="00CA16AB"/>
    <w:rsid w:val="00CA1997"/>
    <w:rsid w:val="00CA3F12"/>
    <w:rsid w:val="00CA475B"/>
    <w:rsid w:val="00CA5790"/>
    <w:rsid w:val="00CA7520"/>
    <w:rsid w:val="00CB5F71"/>
    <w:rsid w:val="00CC00A2"/>
    <w:rsid w:val="00CC16E6"/>
    <w:rsid w:val="00CC5E45"/>
    <w:rsid w:val="00CC70BD"/>
    <w:rsid w:val="00CC7E7B"/>
    <w:rsid w:val="00CD2F38"/>
    <w:rsid w:val="00CD2FAF"/>
    <w:rsid w:val="00CD4D29"/>
    <w:rsid w:val="00CD67EE"/>
    <w:rsid w:val="00CE0D58"/>
    <w:rsid w:val="00CE4A50"/>
    <w:rsid w:val="00CE5A75"/>
    <w:rsid w:val="00CE6FA8"/>
    <w:rsid w:val="00CF0256"/>
    <w:rsid w:val="00CF0B78"/>
    <w:rsid w:val="00CF0ECA"/>
    <w:rsid w:val="00CF23B7"/>
    <w:rsid w:val="00CF25BB"/>
    <w:rsid w:val="00CF4225"/>
    <w:rsid w:val="00CF44AF"/>
    <w:rsid w:val="00CF506A"/>
    <w:rsid w:val="00CF5B64"/>
    <w:rsid w:val="00CF5ECA"/>
    <w:rsid w:val="00CF7CE7"/>
    <w:rsid w:val="00CF7ECC"/>
    <w:rsid w:val="00D031D9"/>
    <w:rsid w:val="00D03B3E"/>
    <w:rsid w:val="00D07CE8"/>
    <w:rsid w:val="00D15485"/>
    <w:rsid w:val="00D16FB3"/>
    <w:rsid w:val="00D17C1C"/>
    <w:rsid w:val="00D17E94"/>
    <w:rsid w:val="00D234D7"/>
    <w:rsid w:val="00D238D9"/>
    <w:rsid w:val="00D23EBA"/>
    <w:rsid w:val="00D264D5"/>
    <w:rsid w:val="00D279BD"/>
    <w:rsid w:val="00D3095B"/>
    <w:rsid w:val="00D32544"/>
    <w:rsid w:val="00D34446"/>
    <w:rsid w:val="00D34DDA"/>
    <w:rsid w:val="00D37EF7"/>
    <w:rsid w:val="00D40B6E"/>
    <w:rsid w:val="00D427FE"/>
    <w:rsid w:val="00D44FEB"/>
    <w:rsid w:val="00D463E0"/>
    <w:rsid w:val="00D466A0"/>
    <w:rsid w:val="00D46F9D"/>
    <w:rsid w:val="00D47EB5"/>
    <w:rsid w:val="00D55765"/>
    <w:rsid w:val="00D67B22"/>
    <w:rsid w:val="00D735C5"/>
    <w:rsid w:val="00D74B1F"/>
    <w:rsid w:val="00D75635"/>
    <w:rsid w:val="00D77167"/>
    <w:rsid w:val="00D821C1"/>
    <w:rsid w:val="00D851CA"/>
    <w:rsid w:val="00D94BA4"/>
    <w:rsid w:val="00D973D5"/>
    <w:rsid w:val="00D97B4C"/>
    <w:rsid w:val="00DA1160"/>
    <w:rsid w:val="00DA4803"/>
    <w:rsid w:val="00DA7552"/>
    <w:rsid w:val="00DB1E3D"/>
    <w:rsid w:val="00DB2A5A"/>
    <w:rsid w:val="00DB46FC"/>
    <w:rsid w:val="00DB51AB"/>
    <w:rsid w:val="00DB582D"/>
    <w:rsid w:val="00DC4FB2"/>
    <w:rsid w:val="00DC56DB"/>
    <w:rsid w:val="00DC6784"/>
    <w:rsid w:val="00DD346E"/>
    <w:rsid w:val="00DD5289"/>
    <w:rsid w:val="00DD7DEF"/>
    <w:rsid w:val="00DE05D4"/>
    <w:rsid w:val="00DE3E7C"/>
    <w:rsid w:val="00DF14EB"/>
    <w:rsid w:val="00E017D9"/>
    <w:rsid w:val="00E0186D"/>
    <w:rsid w:val="00E0311A"/>
    <w:rsid w:val="00E05072"/>
    <w:rsid w:val="00E0733A"/>
    <w:rsid w:val="00E10FC9"/>
    <w:rsid w:val="00E1203A"/>
    <w:rsid w:val="00E16340"/>
    <w:rsid w:val="00E17284"/>
    <w:rsid w:val="00E17840"/>
    <w:rsid w:val="00E20278"/>
    <w:rsid w:val="00E21523"/>
    <w:rsid w:val="00E259E0"/>
    <w:rsid w:val="00E25AF4"/>
    <w:rsid w:val="00E25BDF"/>
    <w:rsid w:val="00E25F25"/>
    <w:rsid w:val="00E321B4"/>
    <w:rsid w:val="00E325DC"/>
    <w:rsid w:val="00E32EBE"/>
    <w:rsid w:val="00E34CDB"/>
    <w:rsid w:val="00E36A3A"/>
    <w:rsid w:val="00E4063E"/>
    <w:rsid w:val="00E421A9"/>
    <w:rsid w:val="00E43D03"/>
    <w:rsid w:val="00E451FE"/>
    <w:rsid w:val="00E45515"/>
    <w:rsid w:val="00E5563D"/>
    <w:rsid w:val="00E56581"/>
    <w:rsid w:val="00E57A8A"/>
    <w:rsid w:val="00E60E89"/>
    <w:rsid w:val="00E620FF"/>
    <w:rsid w:val="00E64960"/>
    <w:rsid w:val="00E65246"/>
    <w:rsid w:val="00E65B7F"/>
    <w:rsid w:val="00E67519"/>
    <w:rsid w:val="00E77041"/>
    <w:rsid w:val="00E82C9C"/>
    <w:rsid w:val="00E837A5"/>
    <w:rsid w:val="00E8543D"/>
    <w:rsid w:val="00E85560"/>
    <w:rsid w:val="00E8692C"/>
    <w:rsid w:val="00E86D06"/>
    <w:rsid w:val="00E87822"/>
    <w:rsid w:val="00E94847"/>
    <w:rsid w:val="00EA072A"/>
    <w:rsid w:val="00EA3030"/>
    <w:rsid w:val="00EA58DB"/>
    <w:rsid w:val="00EA62BA"/>
    <w:rsid w:val="00EB1396"/>
    <w:rsid w:val="00EB26EA"/>
    <w:rsid w:val="00EB4FDB"/>
    <w:rsid w:val="00EB531E"/>
    <w:rsid w:val="00EC03E9"/>
    <w:rsid w:val="00EC2311"/>
    <w:rsid w:val="00EC26E3"/>
    <w:rsid w:val="00EC5CE9"/>
    <w:rsid w:val="00EC6483"/>
    <w:rsid w:val="00EC683C"/>
    <w:rsid w:val="00EC6B31"/>
    <w:rsid w:val="00EC6B79"/>
    <w:rsid w:val="00EC7991"/>
    <w:rsid w:val="00EC7E80"/>
    <w:rsid w:val="00ED09DC"/>
    <w:rsid w:val="00ED1A97"/>
    <w:rsid w:val="00ED229D"/>
    <w:rsid w:val="00ED706B"/>
    <w:rsid w:val="00EE0D33"/>
    <w:rsid w:val="00EE3F5B"/>
    <w:rsid w:val="00EE52AC"/>
    <w:rsid w:val="00EE5463"/>
    <w:rsid w:val="00EE7314"/>
    <w:rsid w:val="00EF1A10"/>
    <w:rsid w:val="00EF24C6"/>
    <w:rsid w:val="00EF5BE3"/>
    <w:rsid w:val="00EF6711"/>
    <w:rsid w:val="00F01F0B"/>
    <w:rsid w:val="00F03506"/>
    <w:rsid w:val="00F03713"/>
    <w:rsid w:val="00F03836"/>
    <w:rsid w:val="00F043C8"/>
    <w:rsid w:val="00F12957"/>
    <w:rsid w:val="00F12EA8"/>
    <w:rsid w:val="00F14029"/>
    <w:rsid w:val="00F14A5D"/>
    <w:rsid w:val="00F2032E"/>
    <w:rsid w:val="00F22F6D"/>
    <w:rsid w:val="00F24618"/>
    <w:rsid w:val="00F25548"/>
    <w:rsid w:val="00F26B32"/>
    <w:rsid w:val="00F26F8C"/>
    <w:rsid w:val="00F3316E"/>
    <w:rsid w:val="00F508C4"/>
    <w:rsid w:val="00F53E61"/>
    <w:rsid w:val="00F545FE"/>
    <w:rsid w:val="00F54B32"/>
    <w:rsid w:val="00F574F5"/>
    <w:rsid w:val="00F614C1"/>
    <w:rsid w:val="00F62DE8"/>
    <w:rsid w:val="00F64324"/>
    <w:rsid w:val="00F659CF"/>
    <w:rsid w:val="00F66A51"/>
    <w:rsid w:val="00F72A70"/>
    <w:rsid w:val="00F7412F"/>
    <w:rsid w:val="00F74A8F"/>
    <w:rsid w:val="00F75A26"/>
    <w:rsid w:val="00F76C4A"/>
    <w:rsid w:val="00F80127"/>
    <w:rsid w:val="00F8081E"/>
    <w:rsid w:val="00F82560"/>
    <w:rsid w:val="00F84559"/>
    <w:rsid w:val="00F856E6"/>
    <w:rsid w:val="00F92D84"/>
    <w:rsid w:val="00F96FFB"/>
    <w:rsid w:val="00F9703C"/>
    <w:rsid w:val="00FA0467"/>
    <w:rsid w:val="00FA3DCE"/>
    <w:rsid w:val="00FA4FE5"/>
    <w:rsid w:val="00FB108E"/>
    <w:rsid w:val="00FB363A"/>
    <w:rsid w:val="00FB7FE4"/>
    <w:rsid w:val="00FC04DD"/>
    <w:rsid w:val="00FC0FB4"/>
    <w:rsid w:val="00FC15F1"/>
    <w:rsid w:val="00FC34E6"/>
    <w:rsid w:val="00FD73EA"/>
    <w:rsid w:val="00FD7E7C"/>
    <w:rsid w:val="00FE0DB1"/>
    <w:rsid w:val="00FE334D"/>
    <w:rsid w:val="00FE3925"/>
    <w:rsid w:val="00FE4B43"/>
    <w:rsid w:val="00FE57D3"/>
    <w:rsid w:val="00FE5BF7"/>
    <w:rsid w:val="00FE60C8"/>
    <w:rsid w:val="00FF1355"/>
    <w:rsid w:val="00FF4542"/>
    <w:rsid w:val="00FF50BA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E1B00C"/>
  <w15:docId w15:val="{A2412E9D-1106-4606-8BC8-5CF93A3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177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E739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E7398"/>
    <w:pPr>
      <w:keepNext/>
      <w:outlineLvl w:val="7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7E6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3E7398"/>
    <w:rPr>
      <w:rFonts w:ascii="Arial" w:hAnsi="Arial" w:cs="Times New Roman"/>
      <w:b/>
    </w:rPr>
  </w:style>
  <w:style w:type="character" w:customStyle="1" w:styleId="80">
    <w:name w:val="Заголовок 8 Знак"/>
    <w:link w:val="8"/>
    <w:uiPriority w:val="99"/>
    <w:locked/>
    <w:rsid w:val="003E7398"/>
    <w:rPr>
      <w:rFonts w:cs="Times New Roman"/>
      <w:b/>
      <w:sz w:val="16"/>
    </w:rPr>
  </w:style>
  <w:style w:type="paragraph" w:customStyle="1" w:styleId="ConsPlusNormal">
    <w:name w:val="ConsPlusNormal"/>
    <w:uiPriority w:val="99"/>
    <w:rsid w:val="003D4A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6F7D2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96FFB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6F7D2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50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E5463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750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97A57"/>
    <w:rPr>
      <w:rFonts w:cs="Times New Roman"/>
      <w:sz w:val="24"/>
    </w:rPr>
  </w:style>
  <w:style w:type="character" w:styleId="aa">
    <w:name w:val="page number"/>
    <w:uiPriority w:val="99"/>
    <w:rsid w:val="00750376"/>
    <w:rPr>
      <w:rFonts w:cs="Times New Roman"/>
    </w:rPr>
  </w:style>
  <w:style w:type="paragraph" w:customStyle="1" w:styleId="ConsNormal">
    <w:name w:val="ConsNormal"/>
    <w:uiPriority w:val="99"/>
    <w:rsid w:val="00B364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uiPriority w:val="99"/>
    <w:rsid w:val="00B364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27D72"/>
    <w:rPr>
      <w:rFonts w:cs="Times New Roman"/>
      <w:color w:val="0563C1"/>
      <w:u w:val="single"/>
    </w:rPr>
  </w:style>
  <w:style w:type="paragraph" w:styleId="ad">
    <w:name w:val="Balloon Text"/>
    <w:basedOn w:val="a"/>
    <w:link w:val="ae"/>
    <w:uiPriority w:val="99"/>
    <w:rsid w:val="00BE1E41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BE1E41"/>
    <w:rPr>
      <w:rFonts w:ascii="Segoe UI" w:hAnsi="Segoe UI" w:cs="Times New Roman"/>
      <w:sz w:val="18"/>
    </w:rPr>
  </w:style>
  <w:style w:type="paragraph" w:styleId="21">
    <w:name w:val="Body Text Indent 2"/>
    <w:basedOn w:val="a"/>
    <w:link w:val="22"/>
    <w:uiPriority w:val="99"/>
    <w:rsid w:val="003E7398"/>
    <w:pPr>
      <w:ind w:firstLine="851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E7398"/>
    <w:rPr>
      <w:rFonts w:ascii="Arial" w:hAnsi="Arial" w:cs="Times New Roman"/>
    </w:rPr>
  </w:style>
  <w:style w:type="paragraph" w:styleId="3">
    <w:name w:val="Body Text 3"/>
    <w:basedOn w:val="a"/>
    <w:link w:val="30"/>
    <w:uiPriority w:val="99"/>
    <w:rsid w:val="003E7398"/>
    <w:pPr>
      <w:jc w:val="both"/>
    </w:pPr>
    <w:rPr>
      <w:i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3E7398"/>
    <w:rPr>
      <w:rFonts w:cs="Times New Roman"/>
      <w:i/>
    </w:rPr>
  </w:style>
  <w:style w:type="paragraph" w:styleId="31">
    <w:name w:val="Body Text Indent 3"/>
    <w:basedOn w:val="a"/>
    <w:link w:val="32"/>
    <w:uiPriority w:val="99"/>
    <w:rsid w:val="003E7398"/>
    <w:pPr>
      <w:ind w:firstLine="851"/>
    </w:pPr>
    <w:rPr>
      <w:rFonts w:ascii="Arial" w:hAnsi="Arial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E7398"/>
    <w:rPr>
      <w:rFonts w:ascii="Arial" w:hAnsi="Arial" w:cs="Times New Roman"/>
    </w:rPr>
  </w:style>
  <w:style w:type="paragraph" w:styleId="23">
    <w:name w:val="Body Text 2"/>
    <w:basedOn w:val="a"/>
    <w:link w:val="24"/>
    <w:uiPriority w:val="99"/>
    <w:rsid w:val="003E7398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locked/>
    <w:rsid w:val="003E7398"/>
    <w:rPr>
      <w:rFonts w:cs="Times New Roman"/>
      <w:sz w:val="28"/>
    </w:rPr>
  </w:style>
  <w:style w:type="table" w:customStyle="1" w:styleId="11">
    <w:name w:val="Сетка таблицы1"/>
    <w:uiPriority w:val="99"/>
    <w:rsid w:val="003E73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E7398"/>
    <w:pPr>
      <w:ind w:left="720"/>
      <w:contextualSpacing/>
    </w:pPr>
    <w:rPr>
      <w:sz w:val="28"/>
      <w:szCs w:val="20"/>
    </w:rPr>
  </w:style>
  <w:style w:type="character" w:customStyle="1" w:styleId="33">
    <w:name w:val="Основной текст (3)_"/>
    <w:link w:val="34"/>
    <w:uiPriority w:val="99"/>
    <w:locked/>
    <w:rsid w:val="003E7398"/>
    <w:rPr>
      <w:b/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E7398"/>
    <w:pPr>
      <w:widowControl w:val="0"/>
      <w:shd w:val="clear" w:color="auto" w:fill="FFFFFF"/>
      <w:spacing w:before="1500" w:after="240" w:line="326" w:lineRule="exact"/>
      <w:jc w:val="center"/>
    </w:pPr>
    <w:rPr>
      <w:b/>
      <w:sz w:val="26"/>
      <w:szCs w:val="20"/>
    </w:rPr>
  </w:style>
  <w:style w:type="table" w:customStyle="1" w:styleId="25">
    <w:name w:val="Сетка таблицы2"/>
    <w:uiPriority w:val="99"/>
    <w:rsid w:val="00625B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625BA7"/>
    <w:rPr>
      <w:rFonts w:ascii="Times New Roman" w:hAnsi="Times New Roman"/>
      <w:sz w:val="26"/>
    </w:rPr>
  </w:style>
  <w:style w:type="character" w:customStyle="1" w:styleId="FontStyle50">
    <w:name w:val="Font Style50"/>
    <w:uiPriority w:val="99"/>
    <w:rsid w:val="00625BA7"/>
    <w:rPr>
      <w:rFonts w:ascii="Times New Roman" w:hAnsi="Times New Roman"/>
      <w:sz w:val="22"/>
    </w:rPr>
  </w:style>
  <w:style w:type="character" w:styleId="af0">
    <w:name w:val="Placeholder Text"/>
    <w:uiPriority w:val="99"/>
    <w:semiHidden/>
    <w:rsid w:val="00625BA7"/>
    <w:rPr>
      <w:rFonts w:cs="Times New Roman"/>
      <w:color w:val="808080"/>
    </w:rPr>
  </w:style>
  <w:style w:type="paragraph" w:customStyle="1" w:styleId="Style16">
    <w:name w:val="Style16"/>
    <w:basedOn w:val="a"/>
    <w:uiPriority w:val="99"/>
    <w:rsid w:val="00625BA7"/>
    <w:pPr>
      <w:widowControl w:val="0"/>
      <w:autoSpaceDE w:val="0"/>
      <w:autoSpaceDN w:val="0"/>
      <w:adjustRightInd w:val="0"/>
      <w:spacing w:line="480" w:lineRule="exact"/>
      <w:ind w:firstLine="696"/>
      <w:jc w:val="both"/>
    </w:pPr>
  </w:style>
  <w:style w:type="table" w:customStyle="1" w:styleId="35">
    <w:name w:val="Сетка таблицы3"/>
    <w:uiPriority w:val="99"/>
    <w:rsid w:val="00625B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C7E7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224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1431F2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1431F2"/>
    <w:rPr>
      <w:rFonts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C05C76"/>
    <w:pPr>
      <w:tabs>
        <w:tab w:val="left" w:pos="709"/>
      </w:tabs>
      <w:suppressAutoHyphens/>
      <w:spacing w:line="200" w:lineRule="atLeast"/>
    </w:pPr>
    <w:rPr>
      <w:i/>
      <w:iCs/>
      <w:kern w:val="1"/>
      <w:sz w:val="20"/>
      <w:szCs w:val="20"/>
      <w:u w:val="single"/>
    </w:rPr>
  </w:style>
  <w:style w:type="paragraph" w:customStyle="1" w:styleId="12">
    <w:name w:val="Абзац списка1"/>
    <w:basedOn w:val="a"/>
    <w:uiPriority w:val="99"/>
    <w:rsid w:val="002B76CF"/>
    <w:pPr>
      <w:tabs>
        <w:tab w:val="left" w:pos="709"/>
      </w:tabs>
      <w:suppressAutoHyphens/>
      <w:spacing w:line="200" w:lineRule="atLeast"/>
      <w:ind w:left="720"/>
      <w:contextualSpacing/>
    </w:pPr>
    <w:rPr>
      <w:kern w:val="1"/>
      <w:sz w:val="28"/>
      <w:szCs w:val="20"/>
    </w:rPr>
  </w:style>
  <w:style w:type="paragraph" w:customStyle="1" w:styleId="13">
    <w:name w:val="Обычный (веб)1"/>
    <w:basedOn w:val="a"/>
    <w:uiPriority w:val="99"/>
    <w:rsid w:val="002B76CF"/>
    <w:pPr>
      <w:tabs>
        <w:tab w:val="left" w:pos="709"/>
      </w:tabs>
      <w:suppressAutoHyphens/>
      <w:spacing w:before="280" w:after="280" w:line="200" w:lineRule="atLeast"/>
      <w:jc w:val="both"/>
    </w:pPr>
    <w:rPr>
      <w:color w:val="000000"/>
      <w:kern w:val="1"/>
      <w:szCs w:val="20"/>
    </w:rPr>
  </w:style>
  <w:style w:type="paragraph" w:styleId="af4">
    <w:name w:val="Body Text Indent"/>
    <w:basedOn w:val="a"/>
    <w:link w:val="af5"/>
    <w:uiPriority w:val="99"/>
    <w:rsid w:val="006159F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6159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0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uw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3132</Words>
  <Characters>17857</Characters>
  <Application>Microsoft Office Word</Application>
  <DocSecurity>0</DocSecurity>
  <Lines>148</Lines>
  <Paragraphs>41</Paragraphs>
  <ScaleCrop>false</ScaleCrop>
  <Company>Nsawt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Наталья Сергеевна Куликова</cp:lastModifiedBy>
  <cp:revision>6</cp:revision>
  <cp:lastPrinted>2016-12-14T05:46:00Z</cp:lastPrinted>
  <dcterms:created xsi:type="dcterms:W3CDTF">2020-03-02T11:30:00Z</dcterms:created>
  <dcterms:modified xsi:type="dcterms:W3CDTF">2021-02-20T08:11:00Z</dcterms:modified>
</cp:coreProperties>
</file>